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377E0" w:rsidR="00E66558" w:rsidRDefault="009D71E8" w14:paraId="2A7D54B1" w14:textId="425DD5A5">
      <w:pPr>
        <w:pStyle w:val="Heading1"/>
        <w:rPr>
          <w:color w:val="7030A0"/>
        </w:rPr>
      </w:pPr>
      <w:bookmarkStart w:name="_Toc400361362" w:id="0"/>
      <w:bookmarkStart w:name="_Toc443397153" w:id="1"/>
      <w:bookmarkStart w:name="_Toc357771638" w:id="2"/>
      <w:bookmarkStart w:name="_Toc346793416" w:id="3"/>
      <w:bookmarkStart w:name="_Toc328122777" w:id="4"/>
      <w:r w:rsidRPr="00D377E0">
        <w:rPr>
          <w:color w:val="7030A0"/>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RDefault="009D71E8" w14:paraId="2A7D54B2" w14:textId="7FD8C759">
      <w:pPr>
        <w:pStyle w:val="Heading2"/>
        <w:rPr>
          <w:b w:val="0"/>
          <w:bCs/>
          <w:color w:val="auto"/>
          <w:sz w:val="24"/>
          <w:szCs w:val="24"/>
        </w:rPr>
      </w:pPr>
      <w:r>
        <w:rPr>
          <w:b w:val="0"/>
          <w:bCs/>
          <w:color w:val="auto"/>
          <w:sz w:val="24"/>
          <w:szCs w:val="24"/>
        </w:rPr>
        <w:t>This statement details our school’s use of pupil premium</w:t>
      </w:r>
      <w:r w:rsidR="006D5280">
        <w:rPr>
          <w:b w:val="0"/>
          <w:bCs/>
          <w:color w:val="auto"/>
          <w:sz w:val="24"/>
          <w:szCs w:val="24"/>
        </w:rPr>
        <w:t xml:space="preserve"> funding for 202</w:t>
      </w:r>
      <w:r w:rsidR="003C7474">
        <w:rPr>
          <w:b w:val="0"/>
          <w:bCs/>
          <w:color w:val="auto"/>
          <w:sz w:val="24"/>
          <w:szCs w:val="24"/>
        </w:rPr>
        <w:t>2</w:t>
      </w:r>
      <w:r w:rsidR="006D5280">
        <w:rPr>
          <w:b w:val="0"/>
          <w:bCs/>
          <w:color w:val="auto"/>
          <w:sz w:val="24"/>
          <w:szCs w:val="24"/>
        </w:rPr>
        <w:t>-202</w:t>
      </w:r>
      <w:r w:rsidR="003C7474">
        <w:rPr>
          <w:b w:val="0"/>
          <w:bCs/>
          <w:color w:val="auto"/>
          <w:sz w:val="24"/>
          <w:szCs w:val="24"/>
        </w:rPr>
        <w:t>5</w:t>
      </w:r>
      <w:r>
        <w:rPr>
          <w:b w:val="0"/>
          <w:bCs/>
          <w:color w:val="auto"/>
          <w:sz w:val="24"/>
          <w:szCs w:val="24"/>
        </w:rPr>
        <w:t xml:space="preserve"> help improve the attainment of our disadvantaged </w:t>
      </w:r>
      <w:proofErr w:type="gramStart"/>
      <w:r>
        <w:rPr>
          <w:b w:val="0"/>
          <w:bCs/>
          <w:color w:val="auto"/>
          <w:sz w:val="24"/>
          <w:szCs w:val="24"/>
        </w:rPr>
        <w:t>pupils</w:t>
      </w:r>
      <w:r w:rsidR="006D5280">
        <w:rPr>
          <w:b w:val="0"/>
          <w:bCs/>
          <w:color w:val="auto"/>
          <w:sz w:val="24"/>
          <w:szCs w:val="24"/>
        </w:rPr>
        <w:t>, and</w:t>
      </w:r>
      <w:proofErr w:type="gramEnd"/>
      <w:r w:rsidR="006D5280">
        <w:rPr>
          <w:b w:val="0"/>
          <w:bCs/>
          <w:color w:val="auto"/>
          <w:sz w:val="24"/>
          <w:szCs w:val="24"/>
        </w:rPr>
        <w:t xml:space="preserve"> address any gaps that have emerged as a result of Covid-related school closure(s)</w:t>
      </w:r>
      <w:r>
        <w:rPr>
          <w:b w:val="0"/>
          <w:bCs/>
          <w:color w:val="auto"/>
          <w:sz w:val="24"/>
          <w:szCs w:val="24"/>
        </w:rPr>
        <w:t xml:space="preserve">. </w:t>
      </w:r>
    </w:p>
    <w:p w:rsidR="00E66558" w:rsidRDefault="009D71E8" w14:paraId="2A7D54B3" w14:textId="47FD2CAB">
      <w:pPr>
        <w:pStyle w:val="Heading2"/>
        <w:spacing w:before="240"/>
        <w:rPr>
          <w:b w:val="0"/>
          <w:bCs/>
          <w:color w:val="auto"/>
          <w:sz w:val="24"/>
          <w:szCs w:val="24"/>
        </w:rPr>
      </w:pPr>
      <w:r>
        <w:rPr>
          <w:b w:val="0"/>
          <w:bCs/>
          <w:color w:val="auto"/>
          <w:sz w:val="24"/>
          <w:szCs w:val="24"/>
        </w:rPr>
        <w:t xml:space="preserve">It outlines our pupil premium strategy, how we intend to spend the funding and the effect that last year’s spending of pupil premium had within our school. </w:t>
      </w:r>
      <w:r w:rsidR="006D5280">
        <w:rPr>
          <w:b w:val="0"/>
          <w:bCs/>
          <w:color w:val="auto"/>
          <w:sz w:val="24"/>
          <w:szCs w:val="24"/>
        </w:rPr>
        <w:t>It will be reviewed bi-annually and updated annually, reflecting the ongoing impact on reducing attainment and progress gaps and raising attainment.</w:t>
      </w:r>
    </w:p>
    <w:p w:rsidRPr="00734496" w:rsidR="00734496" w:rsidP="00734496" w:rsidRDefault="00734496" w14:paraId="1AF47D14" w14:textId="40E1D4C1">
      <w:r>
        <w:t>Figures reflect revenue for 2023/24 only.</w:t>
      </w:r>
    </w:p>
    <w:p w:rsidRPr="00D377E0" w:rsidR="00E66558" w:rsidRDefault="009D71E8" w14:paraId="2A7D54B4" w14:textId="77777777">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00D377E0" w14:paraId="2A7D54B7" w14:textId="77777777">
        <w:tc>
          <w:tcPr>
            <w:tcW w:w="6517"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4B6" w14:textId="77777777">
            <w:pPr>
              <w:pStyle w:val="TableHeader"/>
              <w:jc w:val="left"/>
            </w:pPr>
            <w:r>
              <w:t>Data</w:t>
            </w:r>
          </w:p>
        </w:tc>
      </w:tr>
      <w:tr w:rsidR="00E66558" w14:paraId="2A7D54BA"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FA4CDF" w14:paraId="2A7D54B9" w14:textId="60D4C66F">
            <w:pPr>
              <w:pStyle w:val="TableRow"/>
            </w:pPr>
            <w:r>
              <w:t>Bridgewater Park Primary School</w:t>
            </w:r>
          </w:p>
        </w:tc>
      </w:tr>
      <w:tr w:rsidR="00E66558" w14:paraId="2A7D54BD"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C30227" w14:paraId="2A7D54BC" w14:textId="01D8AFBC">
            <w:pPr>
              <w:pStyle w:val="TableRow"/>
            </w:pPr>
            <w:r>
              <w:t>9</w:t>
            </w:r>
            <w:r w:rsidR="00C55353">
              <w:t>2</w:t>
            </w:r>
          </w:p>
        </w:tc>
      </w:tr>
      <w:tr w:rsidR="00E66558" w14:paraId="2A7D54C0"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6D5280" w14:paraId="2A7D54BF" w14:textId="5970B2B1">
            <w:pPr>
              <w:pStyle w:val="TableRow"/>
            </w:pPr>
            <w:r>
              <w:t>6</w:t>
            </w:r>
            <w:r w:rsidR="00C55353">
              <w:t>8%</w:t>
            </w:r>
          </w:p>
        </w:tc>
      </w:tr>
      <w:tr w:rsidR="00E66558" w14:paraId="2A7D54C3"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FA4CDF" w:rsidRDefault="009D71E8" w14:paraId="2A7D54C1" w14:textId="47A4D0DB">
            <w:pPr>
              <w:pStyle w:val="TableRow"/>
            </w:pPr>
            <w:r>
              <w:rPr>
                <w:szCs w:val="22"/>
              </w:rPr>
              <w:t xml:space="preserve">Academic year/years that our current pupil premium strategy plan covers </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6D5280" w:rsidRDefault="006D5280" w14:paraId="2A7D54C2" w14:textId="4A0467A3">
            <w:pPr>
              <w:pStyle w:val="TableRow"/>
            </w:pPr>
            <w:r>
              <w:t>2022-25</w:t>
            </w:r>
            <w:r w:rsidR="00FA4CDF">
              <w:t xml:space="preserve"> </w:t>
            </w:r>
          </w:p>
        </w:tc>
      </w:tr>
      <w:tr w:rsidR="00E66558" w14:paraId="2A7D54C6"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6D5280" w14:paraId="2A7D54C5" w14:textId="503C0731">
            <w:pPr>
              <w:pStyle w:val="TableRow"/>
            </w:pPr>
            <w:r>
              <w:t>December 202</w:t>
            </w:r>
            <w:r w:rsidR="003150CB">
              <w:t>4</w:t>
            </w:r>
          </w:p>
        </w:tc>
      </w:tr>
      <w:tr w:rsidR="00E66558" w14:paraId="2A7D54C9"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6D5280" w14:paraId="2A7D54C8" w14:textId="179E0867">
            <w:pPr>
              <w:pStyle w:val="TableRow"/>
            </w:pPr>
            <w:r>
              <w:t>July 202</w:t>
            </w:r>
            <w:r w:rsidR="003150CB">
              <w:t>5</w:t>
            </w:r>
          </w:p>
        </w:tc>
      </w:tr>
      <w:tr w:rsidR="00E66558" w14:paraId="2A7D54CC"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4206D0" w14:paraId="2A7D54CB" w14:textId="47FFD1E0">
            <w:pPr>
              <w:pStyle w:val="TableRow"/>
            </w:pPr>
            <w:r>
              <w:t>Sarah Greer (Executive Principal)</w:t>
            </w:r>
          </w:p>
        </w:tc>
      </w:tr>
      <w:tr w:rsidR="00E66558" w14:paraId="2A7D54CF"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4206D0" w14:paraId="2A7D54CE" w14:textId="50DB9648">
            <w:pPr>
              <w:pStyle w:val="TableRow"/>
            </w:pPr>
            <w:r>
              <w:t>Ashleigh Hudson</w:t>
            </w:r>
            <w:r w:rsidR="00FA4CDF">
              <w:t xml:space="preserve"> (Head</w:t>
            </w:r>
            <w:r>
              <w:t xml:space="preserve"> of School</w:t>
            </w:r>
            <w:r w:rsidR="00FA4CDF">
              <w:t>)</w:t>
            </w:r>
          </w:p>
        </w:tc>
      </w:tr>
      <w:tr w:rsidR="00E66558" w14:paraId="2A7D54D2"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4D1" w14:textId="39A1CEE5">
            <w:pPr>
              <w:pStyle w:val="TableRow"/>
            </w:pPr>
          </w:p>
        </w:tc>
      </w:tr>
    </w:tbl>
    <w:bookmarkEnd w:id="2"/>
    <w:bookmarkEnd w:id="3"/>
    <w:bookmarkEnd w:id="4"/>
    <w:p w:rsidRPr="00D377E0" w:rsidR="00E66558" w:rsidRDefault="009D71E8" w14:paraId="2A7D54D3" w14:textId="77777777">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00D377E0" w14:paraId="2A7D54D6"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14:paraId="2A7D54D9"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6D5280" w:rsidRDefault="00590532" w14:paraId="2A7D54D8" w14:textId="629984AE">
            <w:pPr>
              <w:pStyle w:val="TableRow"/>
            </w:pPr>
            <w:r>
              <w:t>£</w:t>
            </w:r>
            <w:r w:rsidR="00E008F6">
              <w:t>84,700</w:t>
            </w:r>
          </w:p>
        </w:tc>
      </w:tr>
      <w:tr w:rsidR="00E66558" w14:paraId="2A7D54DF"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DE" w14:textId="7B65E4AB">
            <w:pPr>
              <w:pStyle w:val="TableRow"/>
            </w:pPr>
            <w:r>
              <w:t>£</w:t>
            </w:r>
            <w:r w:rsidR="009F46D3">
              <w:t>0</w:t>
            </w:r>
          </w:p>
        </w:tc>
      </w:tr>
      <w:tr w:rsidR="00E66558" w14:paraId="2A7D54E3" w14:textId="77777777">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C55353" w:rsidRDefault="00E008F6" w14:paraId="2A7D54E2" w14:textId="6938C11C">
            <w:pPr>
              <w:pStyle w:val="TableRow"/>
              <w:ind w:left="0"/>
            </w:pPr>
            <w:r>
              <w:t>£84700</w:t>
            </w:r>
          </w:p>
        </w:tc>
      </w:tr>
    </w:tbl>
    <w:p w:rsidRPr="00D377E0" w:rsidR="00E66558" w:rsidRDefault="009D71E8" w14:paraId="2A7D54E4" w14:textId="77777777">
      <w:pPr>
        <w:pStyle w:val="Heading1"/>
        <w:rPr>
          <w:color w:val="7030A0"/>
        </w:rPr>
      </w:pPr>
      <w:r w:rsidRPr="00D377E0">
        <w:rPr>
          <w:color w:val="7030A0"/>
        </w:rPr>
        <w:lastRenderedPageBreak/>
        <w:t>Part A: Pupil premium strategy plan</w:t>
      </w:r>
    </w:p>
    <w:p w:rsidRPr="00D377E0" w:rsidR="00E66558" w:rsidRDefault="009D71E8" w14:paraId="2A7D54E5" w14:textId="77777777">
      <w:pPr>
        <w:pStyle w:val="Heading2"/>
        <w:rPr>
          <w:color w:val="7030A0"/>
        </w:rPr>
      </w:pPr>
      <w:bookmarkStart w:name="_Toc357771640" w:id="14"/>
      <w:bookmarkStart w:name="_Toc346793418" w:id="15"/>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965D2A" w:rsidP="00965D2A" w:rsidRDefault="00965D2A" w14:paraId="565CDF0E" w14:textId="0E798C08">
            <w:pPr>
              <w:rPr>
                <w:iCs/>
              </w:rPr>
            </w:pPr>
            <w:r w:rsidRPr="00633CDD">
              <w:rPr>
                <w:iCs/>
              </w:rPr>
              <w:t xml:space="preserve">Our vision at </w:t>
            </w:r>
            <w:r>
              <w:rPr>
                <w:iCs/>
              </w:rPr>
              <w:t>Bridgewater Park Primary</w:t>
            </w:r>
            <w:r w:rsidRPr="00633CDD">
              <w:rPr>
                <w:iCs/>
              </w:rPr>
              <w:t xml:space="preserve"> School is to provide the highest quality of education that over time</w:t>
            </w:r>
            <w:r>
              <w:rPr>
                <w:iCs/>
              </w:rPr>
              <w:t xml:space="preserve"> will reduce social inequality and </w:t>
            </w:r>
            <w:r w:rsidRPr="00633CDD">
              <w:rPr>
                <w:iCs/>
              </w:rPr>
              <w:t xml:space="preserve">address social injustice, removing barriers to learning whether they be economic, social or medical, through a relentless focus on improving the quality of teaching and learning. We aim to implement a curriculum that </w:t>
            </w:r>
            <w:r w:rsidR="00363B51">
              <w:rPr>
                <w:iCs/>
              </w:rPr>
              <w:t>is designed to meet</w:t>
            </w:r>
            <w:r w:rsidRPr="00633CDD">
              <w:rPr>
                <w:iCs/>
              </w:rPr>
              <w:t xml:space="preserve"> the needs of all pupils regardless of their circumstances, </w:t>
            </w:r>
            <w:r w:rsidR="00363B51">
              <w:rPr>
                <w:iCs/>
              </w:rPr>
              <w:t xml:space="preserve">overcoming the issues associated </w:t>
            </w:r>
            <w:r w:rsidR="003A5691">
              <w:rPr>
                <w:iCs/>
              </w:rPr>
              <w:t>with</w:t>
            </w:r>
            <w:r w:rsidR="00363B51">
              <w:rPr>
                <w:iCs/>
              </w:rPr>
              <w:t xml:space="preserve"> a disadvantaged background, and </w:t>
            </w:r>
            <w:r w:rsidRPr="00633CDD">
              <w:rPr>
                <w:iCs/>
              </w:rPr>
              <w:t xml:space="preserve">addressing the multiple vulnerabilities of students through the strongest pastoral care. Our </w:t>
            </w:r>
            <w:proofErr w:type="gramStart"/>
            <w:r w:rsidRPr="00633CDD">
              <w:rPr>
                <w:iCs/>
              </w:rPr>
              <w:t>ultimate aim</w:t>
            </w:r>
            <w:proofErr w:type="gramEnd"/>
            <w:r w:rsidRPr="00633CDD">
              <w:rPr>
                <w:iCs/>
              </w:rPr>
              <w:t xml:space="preserve"> is to maximise the progress and attainment of all pupils and in particular</w:t>
            </w:r>
            <w:r w:rsidR="006D5280">
              <w:rPr>
                <w:iCs/>
              </w:rPr>
              <w:t xml:space="preserve"> our</w:t>
            </w:r>
            <w:r w:rsidRPr="00633CDD">
              <w:rPr>
                <w:iCs/>
              </w:rPr>
              <w:t xml:space="preserve"> </w:t>
            </w:r>
            <w:r w:rsidR="006D5280">
              <w:rPr>
                <w:iCs/>
              </w:rPr>
              <w:t>significant</w:t>
            </w:r>
            <w:r w:rsidRPr="00633CDD">
              <w:rPr>
                <w:iCs/>
              </w:rPr>
              <w:t xml:space="preserve"> disadvantaged cohort, reducing the gaps that have emerged </w:t>
            </w:r>
            <w:r>
              <w:rPr>
                <w:iCs/>
              </w:rPr>
              <w:t>from infancy</w:t>
            </w:r>
            <w:r w:rsidRPr="00633CDD">
              <w:rPr>
                <w:iCs/>
              </w:rPr>
              <w:t xml:space="preserve">, in order to ensure they have </w:t>
            </w:r>
            <w:r>
              <w:rPr>
                <w:iCs/>
              </w:rPr>
              <w:t>the best possible chance of high levels of achievement through KS1 and 2, to support strong transition to secondary education.</w:t>
            </w:r>
          </w:p>
          <w:p w:rsidR="00965D2A" w:rsidP="00965D2A" w:rsidRDefault="00965D2A" w14:paraId="065F74D9" w14:textId="3E013B82">
            <w:r>
              <w:t xml:space="preserve">In making our decisions about using Pupil Premium funding we have considered carefully the context of Bridgewater Park Primary School and the challenges faced. Research conducted by EEF has then also been used to support the decisions around the usefulness of different strategies and their value for money. We recognise that the challenges facing our disadvantaged children are varied and some may have multiple vulnerabilities and there is no “one size fits all”. Our ultimate objectives are: </w:t>
            </w:r>
          </w:p>
          <w:p w:rsidR="00965D2A" w:rsidP="003A5691" w:rsidRDefault="00965D2A" w14:paraId="27594936" w14:textId="4FE6C3D9">
            <w:pPr>
              <w:pStyle w:val="ListParagraph"/>
              <w:numPr>
                <w:ilvl w:val="0"/>
                <w:numId w:val="14"/>
              </w:numPr>
            </w:pPr>
            <w:r>
              <w:t>To narrow the attainment gap between disadvantaged and non-disadvantaged pupils</w:t>
            </w:r>
            <w:r w:rsidR="003A5691">
              <w:t>.</w:t>
            </w:r>
          </w:p>
          <w:p w:rsidR="00965D2A" w:rsidP="003A5691" w:rsidRDefault="00965D2A" w14:paraId="0F222410" w14:textId="592A9C1D">
            <w:pPr>
              <w:pStyle w:val="ListParagraph"/>
              <w:numPr>
                <w:ilvl w:val="0"/>
                <w:numId w:val="14"/>
              </w:numPr>
            </w:pPr>
            <w:r>
              <w:t>For all disadvantaged pupils in school to make or exceed nationally expected progress rates</w:t>
            </w:r>
            <w:r w:rsidR="003A5691">
              <w:t>, meeting age related expectations.</w:t>
            </w:r>
          </w:p>
          <w:p w:rsidR="00965D2A" w:rsidP="003A5691" w:rsidRDefault="00965D2A" w14:paraId="67A6920E" w14:textId="50B5D1E2">
            <w:pPr>
              <w:pStyle w:val="ListParagraph"/>
              <w:numPr>
                <w:ilvl w:val="0"/>
                <w:numId w:val="14"/>
              </w:numPr>
            </w:pPr>
            <w:r>
              <w:t xml:space="preserve">To support our children’s health and wellbeing to enable them to </w:t>
            </w:r>
            <w:r w:rsidR="003A5691">
              <w:t xml:space="preserve">engage in their education and </w:t>
            </w:r>
            <w:r>
              <w:t xml:space="preserve">access learning at an appropriate level. </w:t>
            </w:r>
          </w:p>
          <w:p w:rsidR="00965D2A" w:rsidP="00965D2A" w:rsidRDefault="00965D2A" w14:paraId="22921E57" w14:textId="1246688C">
            <w:r>
              <w:t>We aim to do this through</w:t>
            </w:r>
            <w:r w:rsidR="003A5691">
              <w:t>:</w:t>
            </w:r>
          </w:p>
          <w:p w:rsidR="00965D2A" w:rsidP="003A5691" w:rsidRDefault="00965D2A" w14:paraId="7E5C4DC0" w14:textId="7DA53420">
            <w:pPr>
              <w:pStyle w:val="ListParagraph"/>
              <w:numPr>
                <w:ilvl w:val="0"/>
                <w:numId w:val="15"/>
              </w:numPr>
            </w:pPr>
            <w:r>
              <w:t>Ensuring that teaching and learning opportunities m</w:t>
            </w:r>
            <w:r w:rsidR="003A5691">
              <w:t>eet the needs of all the pupils, and that quality first teaching remains the highest priority.</w:t>
            </w:r>
          </w:p>
          <w:p w:rsidR="003A5691" w:rsidP="003A5691" w:rsidRDefault="003A5691" w14:paraId="45CDBDD7" w14:textId="6191D9CB">
            <w:pPr>
              <w:pStyle w:val="ListParagraph"/>
              <w:numPr>
                <w:ilvl w:val="0"/>
                <w:numId w:val="15"/>
              </w:numPr>
            </w:pPr>
            <w:r>
              <w:t xml:space="preserve">Using robust assessment opportunities to identify gaps in knowledge and additional support </w:t>
            </w:r>
            <w:proofErr w:type="gramStart"/>
            <w:r>
              <w:t>requirements,</w:t>
            </w:r>
            <w:r w:rsidR="008D0905">
              <w:t xml:space="preserve"> </w:t>
            </w:r>
            <w:r>
              <w:t>and</w:t>
            </w:r>
            <w:proofErr w:type="gramEnd"/>
            <w:r>
              <w:t xml:space="preserve"> providing this targeted support in a timely manner.</w:t>
            </w:r>
          </w:p>
          <w:p w:rsidR="00965D2A" w:rsidP="003A5691" w:rsidRDefault="00965D2A" w14:paraId="316FF9F4" w14:textId="3E5C1690">
            <w:pPr>
              <w:pStyle w:val="ListParagraph"/>
              <w:numPr>
                <w:ilvl w:val="0"/>
                <w:numId w:val="15"/>
              </w:numPr>
            </w:pPr>
            <w:r>
              <w:t>Ensuring that appropriate provision is made for pupils who belong to vulnera</w:t>
            </w:r>
            <w:r w:rsidR="003A5691">
              <w:t>ble groups;</w:t>
            </w:r>
            <w:r>
              <w:t xml:space="preserve"> this includes ensuring that the needs of socially disadvantaged pupils are adequately assessed and addressed</w:t>
            </w:r>
            <w:r w:rsidR="003A5691">
              <w:t>.</w:t>
            </w:r>
          </w:p>
          <w:p w:rsidR="00965D2A" w:rsidP="00965D2A" w:rsidRDefault="00965D2A" w14:paraId="4751C5FE" w14:textId="77777777">
            <w:r>
              <w:lastRenderedPageBreak/>
              <w:t>When making provision for socially disadvantaged pupils, we recognise that not all pupils who receive free school meals will be socially disadvantaged</w:t>
            </w:r>
          </w:p>
          <w:p w:rsidRPr="00965D2A" w:rsidR="00E66558" w:rsidP="00965D2A" w:rsidRDefault="00965D2A" w14:paraId="2A7D54E9" w14:textId="7744D75A">
            <w: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tc>
      </w:tr>
    </w:tbl>
    <w:p w:rsidRPr="00D377E0" w:rsidR="00E66558" w:rsidRDefault="009D71E8" w14:paraId="2A7D54EB" w14:textId="77777777">
      <w:pPr>
        <w:pStyle w:val="Heading2"/>
        <w:spacing w:before="600"/>
        <w:rPr>
          <w:color w:val="7030A0"/>
        </w:rPr>
      </w:pPr>
      <w:r w:rsidRPr="00D377E0">
        <w:rPr>
          <w:color w:val="7030A0"/>
        </w:rPr>
        <w:lastRenderedPageBreak/>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D377E0"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9F46D3" w:rsidR="00E66558" w:rsidP="003A5691" w:rsidRDefault="003A5691" w14:paraId="2A7D54F1" w14:textId="14CD5606">
            <w:pPr>
              <w:pStyle w:val="TableRowCentered"/>
              <w:jc w:val="left"/>
            </w:pPr>
            <w:r>
              <w:rPr>
                <w:iCs/>
                <w:sz w:val="22"/>
                <w:szCs w:val="22"/>
              </w:rPr>
              <w:t xml:space="preserve">Many of our children have had </w:t>
            </w:r>
            <w:r w:rsidR="009F46D3">
              <w:rPr>
                <w:iCs/>
                <w:sz w:val="22"/>
                <w:szCs w:val="22"/>
              </w:rPr>
              <w:t>Adverse Childhood Experiences</w:t>
            </w:r>
            <w:r>
              <w:rPr>
                <w:iCs/>
                <w:sz w:val="22"/>
                <w:szCs w:val="22"/>
              </w:rPr>
              <w:t>, which have resulted in social, e</w:t>
            </w:r>
            <w:r>
              <w:rPr>
                <w:iCs/>
                <w:sz w:val="22"/>
              </w:rPr>
              <w:t xml:space="preserve">motional and mental health issues, which can manifest in poor engagement in learning and behavioural issues. </w:t>
            </w:r>
          </w:p>
        </w:tc>
      </w:tr>
      <w:tr w:rsidR="00E66558"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3A5691" w14:paraId="2A7D54F4" w14:textId="73227EE7">
            <w:pPr>
              <w:pStyle w:val="TableRowCentered"/>
              <w:jc w:val="left"/>
              <w:rPr>
                <w:sz w:val="22"/>
                <w:szCs w:val="22"/>
              </w:rPr>
            </w:pPr>
            <w:r>
              <w:rPr>
                <w:sz w:val="22"/>
                <w:szCs w:val="22"/>
              </w:rPr>
              <w:t>Attendance and punctuality issues exacerbated by a small and significant number of persistent absentees.</w:t>
            </w:r>
            <w:r w:rsidR="00A90AEC">
              <w:rPr>
                <w:sz w:val="22"/>
                <w:szCs w:val="22"/>
              </w:rPr>
              <w:t xml:space="preserve"> Significant concerns over attendance of </w:t>
            </w:r>
            <w:r w:rsidR="00C55353">
              <w:rPr>
                <w:sz w:val="22"/>
                <w:szCs w:val="22"/>
              </w:rPr>
              <w:t>our most disadv</w:t>
            </w:r>
            <w:r w:rsidR="008B134F">
              <w:rPr>
                <w:sz w:val="22"/>
                <w:szCs w:val="22"/>
              </w:rPr>
              <w:t>antaged pupils (2/3 pupils)</w:t>
            </w:r>
          </w:p>
        </w:tc>
      </w:tr>
      <w:tr w:rsidR="00E66558"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6" w14:textId="77777777">
            <w:pPr>
              <w:pStyle w:val="TableRow"/>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A1295F" w:rsidRDefault="009F46D3" w14:paraId="2A7D54F7" w14:textId="0D6CC112">
            <w:pPr>
              <w:pStyle w:val="TableRowCentered"/>
              <w:jc w:val="left"/>
              <w:rPr>
                <w:sz w:val="22"/>
                <w:szCs w:val="22"/>
              </w:rPr>
            </w:pPr>
            <w:r>
              <w:rPr>
                <w:sz w:val="22"/>
                <w:szCs w:val="22"/>
              </w:rPr>
              <w:t xml:space="preserve">Poor speech, language and communication on entry to EYFS, or upon entry to school. </w:t>
            </w:r>
            <w:r w:rsidR="00F97C33">
              <w:rPr>
                <w:sz w:val="22"/>
                <w:szCs w:val="22"/>
              </w:rPr>
              <w:t xml:space="preserve">Weak </w:t>
            </w:r>
            <w:r w:rsidR="00A1295F">
              <w:rPr>
                <w:sz w:val="22"/>
                <w:szCs w:val="22"/>
              </w:rPr>
              <w:t xml:space="preserve">literacy </w:t>
            </w:r>
            <w:r w:rsidR="00F97C33">
              <w:rPr>
                <w:sz w:val="22"/>
                <w:szCs w:val="22"/>
              </w:rPr>
              <w:t xml:space="preserve">skills across all Key Stages </w:t>
            </w:r>
            <w:proofErr w:type="gramStart"/>
            <w:r w:rsidR="00F97C33">
              <w:rPr>
                <w:sz w:val="22"/>
                <w:szCs w:val="22"/>
              </w:rPr>
              <w:t>as a result of</w:t>
            </w:r>
            <w:proofErr w:type="gramEnd"/>
            <w:r w:rsidR="00F97C33">
              <w:rPr>
                <w:sz w:val="22"/>
                <w:szCs w:val="22"/>
              </w:rPr>
              <w:t xml:space="preserve"> EYFS deficits.</w:t>
            </w:r>
          </w:p>
        </w:tc>
      </w:tr>
      <w:tr w:rsidR="00FB6F6B" w14:paraId="48ADE0E9"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FB6F6B" w:rsidRDefault="00FB6F6B" w14:paraId="3D455A85" w14:textId="5A2D1902">
            <w:pPr>
              <w:pStyle w:val="TableRow"/>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FB6F6B" w:rsidP="00FB6F6B" w:rsidRDefault="00FB6F6B" w14:paraId="28AE7AE8" w14:textId="0EB1D856">
            <w:pPr>
              <w:pStyle w:val="TableRowCentered"/>
              <w:jc w:val="left"/>
              <w:rPr>
                <w:sz w:val="22"/>
                <w:szCs w:val="22"/>
              </w:rPr>
            </w:pPr>
            <w:r>
              <w:rPr>
                <w:sz w:val="22"/>
                <w:szCs w:val="22"/>
              </w:rPr>
              <w:t xml:space="preserve">Overall low levels of attainment across the curriculum, including reading, writing and maths, </w:t>
            </w:r>
            <w:proofErr w:type="gramStart"/>
            <w:r>
              <w:rPr>
                <w:sz w:val="22"/>
                <w:szCs w:val="22"/>
              </w:rPr>
              <w:t>as a result of</w:t>
            </w:r>
            <w:proofErr w:type="gramEnd"/>
            <w:r>
              <w:rPr>
                <w:sz w:val="22"/>
                <w:szCs w:val="22"/>
              </w:rPr>
              <w:t xml:space="preserve"> low aspiration, poor attendance and weak literacy emerging from infancy.</w:t>
            </w:r>
          </w:p>
        </w:tc>
      </w:tr>
      <w:tr w:rsidR="00E66558"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FB6F6B" w14:paraId="2A7D54F9" w14:textId="44BFD7F7">
            <w:pPr>
              <w:pStyle w:val="TableRow"/>
              <w:rPr>
                <w:sz w:val="22"/>
                <w:szCs w:val="22"/>
              </w:rPr>
            </w:pPr>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F46D3" w14:paraId="2A7D54FA" w14:textId="2902B9EF">
            <w:pPr>
              <w:pStyle w:val="TableRowCentered"/>
              <w:jc w:val="left"/>
              <w:rPr>
                <w:iCs/>
                <w:sz w:val="22"/>
              </w:rPr>
            </w:pPr>
            <w:r>
              <w:rPr>
                <w:iCs/>
                <w:sz w:val="22"/>
              </w:rPr>
              <w:t>SEND: high proportion of SEND PP students</w:t>
            </w:r>
            <w:r w:rsidR="00A1295F">
              <w:rPr>
                <w:iCs/>
                <w:sz w:val="22"/>
              </w:rPr>
              <w:t xml:space="preserve">, leading to lower levels of attainment in all areas of the curriculum. </w:t>
            </w:r>
          </w:p>
        </w:tc>
      </w:tr>
      <w:tr w:rsidR="00E66558"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FB6F6B" w14:paraId="2A7D54FC" w14:textId="35D2FEBE">
            <w:pPr>
              <w:pStyle w:val="TableRow"/>
              <w:rPr>
                <w:sz w:val="22"/>
                <w:szCs w:val="22"/>
              </w:rPr>
            </w:pPr>
            <w:bookmarkStart w:name="_Toc443397160" w:id="16"/>
            <w:r>
              <w:rPr>
                <w:sz w:val="22"/>
                <w:szCs w:val="22"/>
              </w:rPr>
              <w:t>6</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3A5691" w:rsidRDefault="003A5691" w14:paraId="2A7D54FD" w14:textId="2F905BE6">
            <w:pPr>
              <w:pStyle w:val="TableRowCentered"/>
              <w:jc w:val="left"/>
              <w:rPr>
                <w:iCs/>
                <w:sz w:val="22"/>
              </w:rPr>
            </w:pPr>
            <w:r>
              <w:rPr>
                <w:iCs/>
                <w:sz w:val="22"/>
              </w:rPr>
              <w:t xml:space="preserve">Limited experiences outside of school of visiting places of interest and lack of exposure to knowledge, vocabulary and character development </w:t>
            </w:r>
            <w:r w:rsidR="00F97C33">
              <w:rPr>
                <w:iCs/>
                <w:sz w:val="22"/>
              </w:rPr>
              <w:t>opportunities (</w:t>
            </w:r>
            <w:r>
              <w:rPr>
                <w:iCs/>
                <w:sz w:val="22"/>
              </w:rPr>
              <w:t>lack of cultural capital as a result). This further exacerbates access to curriculum, literacy development and engagement with education</w:t>
            </w:r>
          </w:p>
        </w:tc>
      </w:tr>
    </w:tbl>
    <w:p w:rsidRPr="00D377E0" w:rsidR="00E66558" w:rsidRDefault="009D71E8" w14:paraId="2A7D54FF" w14:textId="77777777">
      <w:pPr>
        <w:pStyle w:val="Heading2"/>
        <w:spacing w:before="600"/>
        <w:rPr>
          <w:color w:val="7030A0"/>
        </w:rPr>
      </w:pPr>
      <w:r w:rsidRPr="00D377E0">
        <w:rPr>
          <w:color w:val="7030A0"/>
        </w:rPr>
        <w:t xml:space="preserve">Intended outcomes </w:t>
      </w:r>
    </w:p>
    <w:p w:rsidR="00E66558" w:rsidRDefault="009D71E8" w14:paraId="2A7D5500" w14:textId="1C77FFE0">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rsidR="006D5280" w:rsidRDefault="006D5280" w14:paraId="429FFC28" w14:textId="06CB23FC">
      <w:pPr>
        <w:rPr>
          <w:i/>
          <w:color w:val="auto"/>
        </w:rPr>
      </w:pPr>
      <w:r w:rsidRPr="00AB76A2">
        <w:rPr>
          <w:i/>
          <w:color w:val="auto"/>
        </w:rPr>
        <w:t>*Given the large numbers of Pupil Premium students, and specifically clustered in certain year groups, statistical and quantitative analysis proves less useful and small numbers of non-pupil premium students make the comparisons and gap analysis irrelevant</w:t>
      </w:r>
      <w:r w:rsidRPr="00AB76A2" w:rsidR="00AB76A2">
        <w:rPr>
          <w:i/>
          <w:color w:val="auto"/>
        </w:rPr>
        <w:t>.</w:t>
      </w:r>
    </w:p>
    <w:p w:rsidRPr="00AB76A2" w:rsidR="00AB76A2" w:rsidRDefault="00AB76A2" w14:paraId="3A3031D8" w14:textId="77777777">
      <w:pPr>
        <w:rPr>
          <w:i/>
        </w:rPr>
      </w:pPr>
    </w:p>
    <w:tbl>
      <w:tblPr>
        <w:tblW w:w="5000" w:type="pct"/>
        <w:tblCellMar>
          <w:left w:w="10" w:type="dxa"/>
          <w:right w:w="10" w:type="dxa"/>
        </w:tblCellMar>
        <w:tblLook w:val="04A0" w:firstRow="1" w:lastRow="0" w:firstColumn="1" w:lastColumn="0" w:noHBand="0" w:noVBand="1"/>
      </w:tblPr>
      <w:tblGrid>
        <w:gridCol w:w="4815"/>
        <w:gridCol w:w="4671"/>
      </w:tblGrid>
      <w:tr w:rsidR="00E66558" w:rsidTr="00D377E0"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14:paraId="2A7D550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9F46D3" w:rsidR="00E66558" w:rsidP="009F46D3" w:rsidRDefault="009F46D3" w14:paraId="2A7D5504" w14:textId="329C4C2B">
            <w:pPr>
              <w:pStyle w:val="TableRow"/>
              <w:ind w:left="0"/>
            </w:pPr>
            <w:r>
              <w:rPr>
                <w:iCs/>
                <w:sz w:val="22"/>
                <w:szCs w:val="22"/>
              </w:rPr>
              <w:t xml:space="preserve">Improved attendance and reduced persistent absence, narrowing the gaps between PP and </w:t>
            </w:r>
            <w:r w:rsidR="00892D77">
              <w:rPr>
                <w:iCs/>
                <w:sz w:val="22"/>
                <w:szCs w:val="22"/>
              </w:rPr>
              <w:t>n</w:t>
            </w:r>
            <w:r>
              <w:rPr>
                <w:iCs/>
                <w:sz w:val="22"/>
                <w:szCs w:val="22"/>
              </w:rPr>
              <w:t>on-PP students</w:t>
            </w:r>
            <w:r w:rsidR="00734496">
              <w:rPr>
                <w:iCs/>
                <w:sz w:val="22"/>
                <w:szCs w:val="22"/>
              </w:rPr>
              <w:t xml:space="preserve"> and </w:t>
            </w:r>
            <w:r w:rsidR="00B63D9C">
              <w:rPr>
                <w:iCs/>
                <w:sz w:val="22"/>
                <w:szCs w:val="22"/>
              </w:rPr>
              <w:t>ensuring PP attendance is exceeding national PP.</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B63D9C" w:rsidP="00F97C33" w:rsidRDefault="00F97C33" w14:paraId="1662CE5D" w14:textId="77777777">
            <w:pPr>
              <w:pStyle w:val="TableRowCentered"/>
              <w:ind w:left="0"/>
              <w:jc w:val="left"/>
              <w:rPr>
                <w:sz w:val="22"/>
                <w:szCs w:val="22"/>
              </w:rPr>
            </w:pPr>
            <w:r>
              <w:rPr>
                <w:sz w:val="22"/>
                <w:szCs w:val="22"/>
              </w:rPr>
              <w:t xml:space="preserve">Attendance of disadvantaged pupils </w:t>
            </w:r>
            <w:r w:rsidR="00AB76A2">
              <w:rPr>
                <w:sz w:val="22"/>
                <w:szCs w:val="22"/>
              </w:rPr>
              <w:t xml:space="preserve">improves over time; from the beginning of the academic year </w:t>
            </w:r>
            <w:proofErr w:type="gramStart"/>
            <w:r w:rsidR="00AB76A2">
              <w:rPr>
                <w:sz w:val="22"/>
                <w:szCs w:val="22"/>
              </w:rPr>
              <w:t xml:space="preserve">and in comparison </w:t>
            </w:r>
            <w:proofErr w:type="gramEnd"/>
            <w:r w:rsidR="00AB76A2">
              <w:rPr>
                <w:sz w:val="22"/>
                <w:szCs w:val="22"/>
              </w:rPr>
              <w:t>to previous years/cohorts.</w:t>
            </w:r>
          </w:p>
          <w:p w:rsidR="00F97C33" w:rsidP="00F97C33" w:rsidRDefault="00F97C33" w14:paraId="380783A6" w14:textId="05EE0088">
            <w:pPr>
              <w:pStyle w:val="TableRowCentered"/>
              <w:ind w:left="0"/>
              <w:jc w:val="left"/>
              <w:rPr>
                <w:sz w:val="22"/>
                <w:szCs w:val="22"/>
              </w:rPr>
            </w:pPr>
            <w:r>
              <w:rPr>
                <w:sz w:val="22"/>
                <w:szCs w:val="22"/>
              </w:rPr>
              <w:t xml:space="preserve">PP attendance </w:t>
            </w:r>
            <w:r w:rsidR="00B63D9C">
              <w:rPr>
                <w:sz w:val="22"/>
                <w:szCs w:val="22"/>
              </w:rPr>
              <w:t xml:space="preserve">continues to </w:t>
            </w:r>
            <w:r w:rsidR="009B72EC">
              <w:rPr>
                <w:sz w:val="22"/>
                <w:szCs w:val="22"/>
              </w:rPr>
              <w:t>exceed</w:t>
            </w:r>
            <w:r>
              <w:rPr>
                <w:sz w:val="22"/>
                <w:szCs w:val="22"/>
              </w:rPr>
              <w:t xml:space="preserve"> national PP attendance</w:t>
            </w:r>
            <w:r w:rsidR="009B72EC">
              <w:rPr>
                <w:sz w:val="22"/>
                <w:szCs w:val="22"/>
              </w:rPr>
              <w:t>, and moves closer to non-PP</w:t>
            </w:r>
            <w:r>
              <w:rPr>
                <w:sz w:val="22"/>
                <w:szCs w:val="22"/>
              </w:rPr>
              <w:t>.</w:t>
            </w:r>
          </w:p>
          <w:p w:rsidR="00F97C33" w:rsidP="00F97C33" w:rsidRDefault="00F97C33" w14:paraId="7C067558" w14:textId="306687E3">
            <w:pPr>
              <w:pStyle w:val="TableRowCentered"/>
              <w:ind w:left="0"/>
              <w:jc w:val="left"/>
              <w:rPr>
                <w:sz w:val="22"/>
                <w:szCs w:val="22"/>
              </w:rPr>
            </w:pPr>
            <w:r>
              <w:rPr>
                <w:sz w:val="22"/>
                <w:szCs w:val="22"/>
              </w:rPr>
              <w:t>Number of Persistent Absences reduces</w:t>
            </w:r>
            <w:r w:rsidR="00AB76A2">
              <w:rPr>
                <w:sz w:val="22"/>
                <w:szCs w:val="22"/>
              </w:rPr>
              <w:t xml:space="preserve"> over </w:t>
            </w:r>
            <w:proofErr w:type="gramStart"/>
            <w:r w:rsidR="00AB76A2">
              <w:rPr>
                <w:sz w:val="22"/>
                <w:szCs w:val="22"/>
              </w:rPr>
              <w:t>time</w:t>
            </w:r>
            <w:r>
              <w:rPr>
                <w:sz w:val="22"/>
                <w:szCs w:val="22"/>
              </w:rPr>
              <w:t>, and</w:t>
            </w:r>
            <w:proofErr w:type="gramEnd"/>
            <w:r>
              <w:rPr>
                <w:sz w:val="22"/>
                <w:szCs w:val="22"/>
              </w:rPr>
              <w:t xml:space="preserve"> is closer to national for this cohort.</w:t>
            </w:r>
            <w:r w:rsidR="00AB76A2">
              <w:rPr>
                <w:sz w:val="22"/>
                <w:szCs w:val="22"/>
              </w:rPr>
              <w:t xml:space="preserve"> There will be case study examples of how PA has been targeted, and successfully improved, for specific children and families. </w:t>
            </w:r>
          </w:p>
          <w:p w:rsidR="00E66558" w:rsidRDefault="00E66558" w14:paraId="2A7D5505" w14:textId="77777777">
            <w:pPr>
              <w:pStyle w:val="TableRowCentered"/>
              <w:jc w:val="left"/>
              <w:rPr>
                <w:sz w:val="22"/>
                <w:szCs w:val="22"/>
              </w:rPr>
            </w:pPr>
          </w:p>
        </w:tc>
      </w:tr>
      <w:tr w:rsidR="004C0F5C" w14:paraId="1976EF6D"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C0F5C" w:rsidP="004C0F5C" w:rsidRDefault="004C0F5C" w14:paraId="6F435E01" w14:textId="5B9E2989">
            <w:pPr>
              <w:pStyle w:val="TableRow"/>
              <w:ind w:left="0"/>
              <w:rPr>
                <w:iCs/>
                <w:sz w:val="22"/>
                <w:szCs w:val="22"/>
              </w:rPr>
            </w:pPr>
            <w:r>
              <w:rPr>
                <w:sz w:val="22"/>
                <w:szCs w:val="22"/>
              </w:rPr>
              <w:t>Increased progress and attainment in Maths; more pupils reaching expected standards and meeting FFT targets; reduction in PP/</w:t>
            </w:r>
            <w:proofErr w:type="gramStart"/>
            <w:r>
              <w:rPr>
                <w:sz w:val="22"/>
                <w:szCs w:val="22"/>
              </w:rPr>
              <w:t>non PP</w:t>
            </w:r>
            <w:proofErr w:type="gramEnd"/>
            <w:r>
              <w:rPr>
                <w:sz w:val="22"/>
                <w:szCs w:val="22"/>
              </w:rPr>
              <w:t xml:space="preserve"> gap.</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C0F5C" w:rsidP="004C0F5C" w:rsidRDefault="004C0F5C" w14:paraId="5DAC5990" w14:textId="75A81B9D">
            <w:pPr>
              <w:pStyle w:val="TableRowCentered"/>
              <w:jc w:val="left"/>
              <w:rPr>
                <w:sz w:val="22"/>
                <w:szCs w:val="22"/>
              </w:rPr>
            </w:pPr>
            <w:r>
              <w:rPr>
                <w:sz w:val="22"/>
                <w:szCs w:val="22"/>
              </w:rPr>
              <w:t>PP Pupils in KS1 and KS2 improve progress towards FFT 50 targets in Maths, compared to previous years and starting points in academic year.</w:t>
            </w:r>
            <w:r w:rsidR="00BC5AA5">
              <w:rPr>
                <w:sz w:val="22"/>
                <w:szCs w:val="22"/>
              </w:rPr>
              <w:t xml:space="preserve"> </w:t>
            </w:r>
          </w:p>
          <w:p w:rsidR="004C0F5C" w:rsidP="004C0F5C" w:rsidRDefault="004C0F5C" w14:paraId="37F4DFA0" w14:textId="60F70EE3">
            <w:pPr>
              <w:pStyle w:val="TableRowCentered"/>
              <w:jc w:val="left"/>
              <w:rPr>
                <w:sz w:val="22"/>
                <w:szCs w:val="22"/>
              </w:rPr>
            </w:pPr>
            <w:r>
              <w:rPr>
                <w:sz w:val="22"/>
                <w:szCs w:val="22"/>
              </w:rPr>
              <w:t xml:space="preserve">Increased number of PP pupils meet </w:t>
            </w:r>
            <w:r w:rsidR="00B348EE">
              <w:rPr>
                <w:sz w:val="22"/>
                <w:szCs w:val="22"/>
              </w:rPr>
              <w:t>e</w:t>
            </w:r>
            <w:r>
              <w:rPr>
                <w:sz w:val="22"/>
                <w:szCs w:val="22"/>
              </w:rPr>
              <w:t xml:space="preserve">xpected </w:t>
            </w:r>
            <w:r w:rsidR="00B348EE">
              <w:rPr>
                <w:sz w:val="22"/>
                <w:szCs w:val="22"/>
              </w:rPr>
              <w:t>s</w:t>
            </w:r>
            <w:r>
              <w:rPr>
                <w:sz w:val="22"/>
                <w:szCs w:val="22"/>
              </w:rPr>
              <w:t>tandard in Maths in KS1 and KS2, compared with previous years and starting points in academic year.</w:t>
            </w:r>
            <w:r w:rsidR="00BC5AA5">
              <w:rPr>
                <w:sz w:val="22"/>
                <w:szCs w:val="22"/>
              </w:rPr>
              <w:t xml:space="preserve"> As a result, the percentage of pupils reaching expected standards in combined RWM will increase. </w:t>
            </w:r>
          </w:p>
          <w:p w:rsidR="00AE2CD2" w:rsidP="004C0F5C" w:rsidRDefault="00B348EE" w14:paraId="4C3E7247" w14:textId="48043D9B">
            <w:pPr>
              <w:pStyle w:val="TableRowCentered"/>
              <w:jc w:val="left"/>
              <w:rPr>
                <w:sz w:val="22"/>
                <w:szCs w:val="22"/>
              </w:rPr>
            </w:pPr>
            <w:r>
              <w:rPr>
                <w:sz w:val="22"/>
                <w:szCs w:val="22"/>
              </w:rPr>
              <w:t xml:space="preserve">Increase percentage achieving greater depth, to meet FFT estimates and to bring this in line with reading </w:t>
            </w:r>
            <w:r w:rsidR="00BC5AA5">
              <w:rPr>
                <w:sz w:val="22"/>
                <w:szCs w:val="22"/>
              </w:rPr>
              <w:t>and writing.</w:t>
            </w:r>
          </w:p>
          <w:p w:rsidR="004C0F5C" w:rsidP="004C0F5C" w:rsidRDefault="004C0F5C" w14:paraId="067A3604" w14:textId="77777777">
            <w:pPr>
              <w:pStyle w:val="TableRowCentered"/>
              <w:ind w:left="0"/>
              <w:jc w:val="left"/>
              <w:rPr>
                <w:sz w:val="22"/>
                <w:szCs w:val="22"/>
              </w:rPr>
            </w:pPr>
          </w:p>
        </w:tc>
      </w:tr>
      <w:tr w:rsidR="004C0F5C" w14:paraId="2A7D550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C0F5C" w:rsidP="004C0F5C" w:rsidRDefault="004C0F5C" w14:paraId="2A7D5507" w14:textId="1EC4DB7E">
            <w:pPr>
              <w:pStyle w:val="TableRow"/>
              <w:rPr>
                <w:sz w:val="22"/>
                <w:szCs w:val="22"/>
              </w:rPr>
            </w:pPr>
            <w:r>
              <w:rPr>
                <w:sz w:val="22"/>
                <w:szCs w:val="22"/>
              </w:rPr>
              <w:t>Improved literacy levels, with an increased number of students reaching the expected standard in reading and writing and meeting FFT targets.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C0F5C" w:rsidP="004C0F5C" w:rsidRDefault="004C0F5C" w14:paraId="1E364614" w14:textId="0AC4DDFE">
            <w:pPr>
              <w:pStyle w:val="TableRowCentered"/>
              <w:jc w:val="left"/>
              <w:rPr>
                <w:sz w:val="22"/>
                <w:szCs w:val="22"/>
              </w:rPr>
            </w:pPr>
            <w:r>
              <w:rPr>
                <w:sz w:val="22"/>
                <w:szCs w:val="22"/>
              </w:rPr>
              <w:t>PP Pupils in KS1 and KS2 meet FFT 50 targets in reading and/or writing.</w:t>
            </w:r>
          </w:p>
          <w:p w:rsidR="004C0F5C" w:rsidP="004C0F5C" w:rsidRDefault="004C0F5C" w14:paraId="0200AF5F" w14:textId="69DEC458">
            <w:pPr>
              <w:pStyle w:val="TableRowCentered"/>
              <w:jc w:val="left"/>
              <w:rPr>
                <w:sz w:val="22"/>
                <w:szCs w:val="22"/>
              </w:rPr>
            </w:pPr>
            <w:r>
              <w:rPr>
                <w:sz w:val="22"/>
                <w:szCs w:val="22"/>
              </w:rPr>
              <w:t>Increased number of PP pupils meet Expected Standard in reading and/or writing in KS1 and KS2, compared with previous years and starting points in academic year.</w:t>
            </w:r>
          </w:p>
          <w:p w:rsidR="004C0F5C" w:rsidP="004C0F5C" w:rsidRDefault="004C0F5C" w14:paraId="2A7D5508" w14:textId="22A83A6D">
            <w:pPr>
              <w:pStyle w:val="TableRowCentered"/>
              <w:jc w:val="left"/>
              <w:rPr>
                <w:sz w:val="22"/>
                <w:szCs w:val="22"/>
              </w:rPr>
            </w:pPr>
            <w:r>
              <w:rPr>
                <w:sz w:val="22"/>
                <w:szCs w:val="22"/>
              </w:rPr>
              <w:t>Increased % of children pass the PSC compared to previous years/initial assessments in the academic year.</w:t>
            </w:r>
          </w:p>
        </w:tc>
      </w:tr>
      <w:tr w:rsidR="004C0F5C" w14:paraId="66E96EBC"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C0F5C" w:rsidP="004C0F5C" w:rsidRDefault="004C0F5C" w14:paraId="1F88F8A3" w14:textId="197A3D28">
            <w:pPr>
              <w:pStyle w:val="TableRow"/>
              <w:rPr>
                <w:sz w:val="22"/>
                <w:szCs w:val="22"/>
              </w:rPr>
            </w:pPr>
            <w:r>
              <w:rPr>
                <w:sz w:val="22"/>
                <w:szCs w:val="22"/>
              </w:rPr>
              <w:t>Improve quality of provision in EYFS, and the progress and attainment of children at the end of this phase.</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C0F5C" w:rsidP="004C0F5C" w:rsidRDefault="004C0F5C" w14:paraId="64B74BF2" w14:textId="56B6E9A9">
            <w:pPr>
              <w:pStyle w:val="TableRowCentered"/>
              <w:jc w:val="left"/>
              <w:rPr>
                <w:sz w:val="22"/>
                <w:szCs w:val="22"/>
              </w:rPr>
            </w:pPr>
            <w:r>
              <w:rPr>
                <w:sz w:val="22"/>
                <w:szCs w:val="22"/>
              </w:rPr>
              <w:t xml:space="preserve">Disadvantaged children make excellent progress from their starting points – number of children achieving GLD increases from Autumn targets </w:t>
            </w:r>
            <w:proofErr w:type="gramStart"/>
            <w:r>
              <w:rPr>
                <w:sz w:val="22"/>
                <w:szCs w:val="22"/>
              </w:rPr>
              <w:t>set, and</w:t>
            </w:r>
            <w:proofErr w:type="gramEnd"/>
            <w:r>
              <w:rPr>
                <w:sz w:val="22"/>
                <w:szCs w:val="22"/>
              </w:rPr>
              <w:t xml:space="preserve"> compared to previous cohorts.</w:t>
            </w:r>
          </w:p>
        </w:tc>
      </w:tr>
    </w:tbl>
    <w:p w:rsidR="00120AB1" w:rsidRDefault="00120AB1" w14:paraId="60BAD9F6" w14:textId="77777777">
      <w:pPr>
        <w:pStyle w:val="Heading2"/>
      </w:pPr>
    </w:p>
    <w:p w:rsidRPr="00D377E0" w:rsidR="00E66558" w:rsidP="00FB6F6B" w:rsidRDefault="00120AB1" w14:paraId="2A7D5512" w14:textId="6B83D551">
      <w:pPr>
        <w:suppressAutoHyphens w:val="0"/>
        <w:spacing w:after="0" w:line="240" w:lineRule="auto"/>
        <w:rPr>
          <w:color w:val="7030A0"/>
        </w:rPr>
      </w:pPr>
      <w:r>
        <w:br w:type="page"/>
      </w:r>
      <w:r w:rsidRPr="00D377E0" w:rsidR="009D71E8">
        <w:rPr>
          <w:color w:val="7030A0"/>
        </w:rPr>
        <w:lastRenderedPageBreak/>
        <w:t>Activity in this academic year</w:t>
      </w:r>
    </w:p>
    <w:p w:rsidR="00E66558" w:rsidRDefault="009D71E8" w14:paraId="2A7D5513" w14:textId="48D6E897">
      <w:pPr>
        <w:spacing w:after="480"/>
      </w:pPr>
      <w:r>
        <w:t xml:space="preserve">This details how we intend to spend our pupil premium (and recovery premium funding) </w:t>
      </w:r>
      <w:r>
        <w:rPr>
          <w:b/>
          <w:bCs/>
        </w:rPr>
        <w:t>this academic year</w:t>
      </w:r>
      <w:r>
        <w:t xml:space="preserve"> to address the challenges listed above.</w:t>
      </w:r>
      <w:r w:rsidR="00AB76A2">
        <w:t xml:space="preserve"> </w:t>
      </w:r>
      <w:r w:rsidRPr="00AB76A2" w:rsidR="00AB76A2">
        <w:rPr>
          <w:i/>
        </w:rPr>
        <w:t>This document can be used in conjunction with a more detailed financial strategy/budget which outlines expenditure items against each of the three core areas below.</w:t>
      </w:r>
    </w:p>
    <w:p w:rsidRPr="00D377E0" w:rsidR="00E66558" w:rsidRDefault="009D71E8" w14:paraId="2A7D5514" w14:textId="77777777">
      <w:pPr>
        <w:pStyle w:val="Heading3"/>
        <w:rPr>
          <w:color w:val="7030A0"/>
        </w:rPr>
      </w:pPr>
      <w:r w:rsidRPr="00D377E0">
        <w:rPr>
          <w:color w:val="7030A0"/>
        </w:rPr>
        <w:t>Teaching (for example, CPD, recruitment and retention)</w:t>
      </w:r>
    </w:p>
    <w:p w:rsidR="00E66558" w:rsidRDefault="003B31B6" w14:paraId="2A7D5515" w14:textId="2946568A">
      <w:r>
        <w:t>Budgeted cost: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D377E0" w14:paraId="2A7D5519" w14:textId="77777777">
        <w:tc>
          <w:tcPr>
            <w:tcW w:w="2688"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497BE0" w:rsidTr="00DC679E" w14:paraId="2A7D551D" w14:textId="77777777">
        <w:trPr>
          <w:trHeight w:val="1993"/>
        </w:trPr>
        <w:tc>
          <w:tcPr>
            <w:tcW w:w="2688"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497BE0" w:rsidRDefault="00497BE0" w14:paraId="2599BA2E" w14:textId="0FE1AC4E">
            <w:pPr>
              <w:pStyle w:val="TableRow"/>
              <w:rPr>
                <w:iCs/>
                <w:sz w:val="22"/>
                <w:szCs w:val="22"/>
              </w:rPr>
            </w:pPr>
            <w:r>
              <w:rPr>
                <w:iCs/>
                <w:sz w:val="22"/>
                <w:szCs w:val="22"/>
              </w:rPr>
              <w:t>Key focus on Quality First Teaching and curriculum intent and implementation, specifically for Reading &amp; Maths, in the CPD plan for the academic year:</w:t>
            </w:r>
          </w:p>
          <w:p w:rsidR="00497BE0" w:rsidRDefault="00497BE0" w14:paraId="7EEADCEC" w14:textId="3633C01A">
            <w:pPr>
              <w:pStyle w:val="TableRow"/>
              <w:rPr>
                <w:iCs/>
                <w:sz w:val="22"/>
                <w:szCs w:val="22"/>
              </w:rPr>
            </w:pPr>
            <w:r>
              <w:rPr>
                <w:iCs/>
                <w:sz w:val="22"/>
                <w:szCs w:val="22"/>
              </w:rPr>
              <w:t xml:space="preserve">CPD focusing on metacognitive approaches to literacy and numeracy in the classroom. </w:t>
            </w:r>
          </w:p>
          <w:p w:rsidR="00497BE0" w:rsidRDefault="00497BE0" w14:paraId="06EB6860" w14:textId="02F5C9BB">
            <w:pPr>
              <w:pStyle w:val="TableRow"/>
              <w:rPr>
                <w:iCs/>
                <w:sz w:val="22"/>
                <w:szCs w:val="22"/>
              </w:rPr>
            </w:pPr>
            <w:r>
              <w:rPr>
                <w:iCs/>
                <w:sz w:val="22"/>
                <w:szCs w:val="22"/>
              </w:rPr>
              <w:t>Bespoke CPD personalised package for each teacher, including team teaching, coaching, improvement model, supported by the Trust central team and additional staffing.</w:t>
            </w:r>
          </w:p>
          <w:p w:rsidR="00497BE0" w:rsidP="00AD0E12" w:rsidRDefault="00497BE0" w14:paraId="24650571" w14:textId="5A86276B">
            <w:pPr>
              <w:pStyle w:val="TableRow"/>
              <w:rPr>
                <w:iCs/>
                <w:sz w:val="22"/>
                <w:szCs w:val="22"/>
              </w:rPr>
            </w:pPr>
            <w:r>
              <w:rPr>
                <w:iCs/>
                <w:sz w:val="22"/>
                <w:szCs w:val="22"/>
              </w:rPr>
              <w:t xml:space="preserve">Investment in strong induction, mentoring &amp; coaching support for </w:t>
            </w:r>
            <w:r w:rsidR="00F4236D">
              <w:rPr>
                <w:iCs/>
                <w:sz w:val="22"/>
                <w:szCs w:val="22"/>
              </w:rPr>
              <w:t>1</w:t>
            </w:r>
            <w:r>
              <w:rPr>
                <w:iCs/>
                <w:sz w:val="22"/>
                <w:szCs w:val="22"/>
              </w:rPr>
              <w:t xml:space="preserve"> </w:t>
            </w:r>
            <w:r w:rsidR="00F4236D">
              <w:rPr>
                <w:iCs/>
                <w:sz w:val="22"/>
                <w:szCs w:val="22"/>
              </w:rPr>
              <w:t>Year 1 ECT.</w:t>
            </w:r>
          </w:p>
          <w:p w:rsidRPr="009F46D3" w:rsidR="00E700E2" w:rsidP="00AD0E12" w:rsidRDefault="00E700E2" w14:paraId="2A7D551A" w14:textId="2269D4F3">
            <w:pPr>
              <w:pStyle w:val="TableRow"/>
            </w:pPr>
          </w:p>
        </w:tc>
        <w:tc>
          <w:tcPr>
            <w:tcW w:w="4254"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Pr="00504F2B" w:rsidR="00497BE0" w:rsidP="00A1295F" w:rsidRDefault="00497BE0" w14:paraId="34149E5F" w14:textId="77777777">
            <w:pPr>
              <w:pStyle w:val="TableRowCentered"/>
              <w:jc w:val="left"/>
              <w:rPr>
                <w:sz w:val="22"/>
              </w:rPr>
            </w:pPr>
            <w:r w:rsidRPr="00976845">
              <w:rPr>
                <w:sz w:val="22"/>
              </w:rPr>
              <w:t xml:space="preserve">‘…professional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w:t>
            </w:r>
            <w:r w:rsidRPr="00A1295F">
              <w:rPr>
                <w:i/>
                <w:sz w:val="22"/>
              </w:rPr>
              <w:t>(Education Policy Institute and Ambition Institute)</w:t>
            </w:r>
          </w:p>
          <w:p w:rsidR="00497BE0" w:rsidP="00A1295F" w:rsidRDefault="00497BE0" w14:paraId="07FD4F45" w14:textId="77777777">
            <w:pPr>
              <w:pStyle w:val="TableRowCentered"/>
              <w:jc w:val="left"/>
              <w:rPr>
                <w:i/>
                <w:sz w:val="22"/>
              </w:rPr>
            </w:pPr>
            <w:r w:rsidRPr="00A1295F">
              <w:rPr>
                <w:sz w:val="22"/>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A1295F">
              <w:rPr>
                <w:i/>
                <w:sz w:val="22"/>
              </w:rPr>
              <w:t xml:space="preserve"> (EEF Pupil Premium Guide)</w:t>
            </w:r>
          </w:p>
          <w:p w:rsidR="00497BE0" w:rsidP="00300509" w:rsidRDefault="00497BE0" w14:paraId="237B6BD7" w14:textId="77777777">
            <w:pPr>
              <w:pStyle w:val="TableRowCentered"/>
              <w:jc w:val="left"/>
              <w:rPr>
                <w:i/>
                <w:sz w:val="22"/>
              </w:rPr>
            </w:pPr>
            <w:r>
              <w:rPr>
                <w:sz w:val="22"/>
              </w:rPr>
              <w:t>‘</w:t>
            </w:r>
            <w:r w:rsidRPr="00300509">
              <w:rPr>
                <w:sz w:val="22"/>
              </w:rPr>
              <w:t>Evidence suggests the use of ​‘metacognitive strategies’ – which get pupils to think about their own learning – can be worth the equivalent of an additional +7 m</w:t>
            </w:r>
            <w:r>
              <w:rPr>
                <w:sz w:val="22"/>
              </w:rPr>
              <w:t xml:space="preserve">onths’ progress when used well… </w:t>
            </w:r>
            <w:r w:rsidRPr="00300509">
              <w:rPr>
                <w:sz w:val="22"/>
              </w:rPr>
              <w:t>the potential impact of these approaches is very high, particularly for disadvantaged pupils</w:t>
            </w:r>
            <w:r>
              <w:rPr>
                <w:sz w:val="22"/>
              </w:rPr>
              <w:t xml:space="preserve">’ </w:t>
            </w:r>
            <w:r w:rsidRPr="00300509">
              <w:rPr>
                <w:i/>
                <w:sz w:val="22"/>
              </w:rPr>
              <w:t>(EEF Guidance Report)</w:t>
            </w:r>
          </w:p>
          <w:p w:rsidR="00497BE0" w:rsidP="00521E6E" w:rsidRDefault="00497BE0" w14:paraId="21E0621D" w14:textId="7DE6C838">
            <w:pPr>
              <w:pStyle w:val="TableRowCentered"/>
              <w:jc w:val="left"/>
              <w:rPr>
                <w:rFonts w:ascii="Helvetica" w:hAnsi="Helvetica"/>
                <w:color w:val="2B3A42"/>
                <w:shd w:val="clear" w:color="auto" w:fill="FFFFFF"/>
              </w:rPr>
            </w:pPr>
            <w:r>
              <w:rPr>
                <w:rFonts w:ascii="Helvetica" w:hAnsi="Helvetica"/>
                <w:i/>
                <w:color w:val="2B3A42"/>
                <w:shd w:val="clear" w:color="auto" w:fill="FFFFFF"/>
              </w:rPr>
              <w:t>‘</w:t>
            </w:r>
            <w:r w:rsidRPr="00521E6E">
              <w:rPr>
                <w:sz w:val="22"/>
              </w:rPr>
              <w:t>Good literacy skills provide us with the building blocks not just for academic success, but for fulfilling careers and rewarding lives’ (</w:t>
            </w:r>
            <w:r w:rsidRPr="0081685A">
              <w:rPr>
                <w:rFonts w:ascii="Helvetica" w:hAnsi="Helvetica"/>
                <w:color w:val="2B3A42"/>
                <w:shd w:val="clear" w:color="auto" w:fill="FFFFFF"/>
              </w:rPr>
              <w:t>Sir Kevin Collins, EEF)</w:t>
            </w:r>
          </w:p>
          <w:p w:rsidR="00497BE0" w:rsidP="00DC679E" w:rsidRDefault="000D5138" w14:paraId="2A7D551B" w14:textId="5B8F5AE8">
            <w:pPr>
              <w:pStyle w:val="TableRowCentered"/>
              <w:jc w:val="left"/>
              <w:rPr>
                <w:sz w:val="22"/>
              </w:rPr>
            </w:pPr>
            <w:r>
              <w:rPr>
                <w:sz w:val="22"/>
              </w:rPr>
              <w:t>‘</w:t>
            </w:r>
            <w:r w:rsidRPr="000D5138">
              <w:rPr>
                <w:sz w:val="22"/>
              </w:rPr>
              <w:t xml:space="preserve">Instructional coaching is supported by evidence from replicated randomised controlled trials, meta-analysis, A-B testing and evidence from systematic </w:t>
            </w:r>
            <w:r w:rsidRPr="000D5138">
              <w:rPr>
                <w:sz w:val="22"/>
              </w:rPr>
              <w:lastRenderedPageBreak/>
              <w:t>research programmes</w:t>
            </w:r>
            <w:r w:rsidR="00E307F3">
              <w:rPr>
                <w:sz w:val="22"/>
              </w:rPr>
              <w:t>….</w:t>
            </w:r>
            <w:r w:rsidRPr="00E307F3" w:rsidR="00E307F3">
              <w:rPr>
                <w:sz w:val="22"/>
              </w:rPr>
              <w:t xml:space="preserve"> Where possible, schools should strongly consider using instructional coaching for professional development. Indeed, it would be hard to justify the use of alternative approaches in the face of the existing evidence</w:t>
            </w:r>
            <w:r w:rsidR="00E307F3">
              <w:rPr>
                <w:sz w:val="22"/>
              </w:rPr>
              <w:t xml:space="preserve">’. </w:t>
            </w:r>
          </w:p>
        </w:tc>
        <w:tc>
          <w:tcPr>
            <w:tcW w:w="2544" w:type="dxa"/>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00497BE0" w:rsidP="009927BD" w:rsidRDefault="00497BE0" w14:paraId="2A7D551C" w14:textId="6A47ECBE">
            <w:pPr>
              <w:pStyle w:val="TableRowCentered"/>
              <w:jc w:val="left"/>
              <w:rPr>
                <w:sz w:val="22"/>
              </w:rPr>
            </w:pPr>
            <w:r>
              <w:rPr>
                <w:sz w:val="22"/>
              </w:rPr>
              <w:lastRenderedPageBreak/>
              <w:t>3, 4, 5</w:t>
            </w:r>
          </w:p>
        </w:tc>
      </w:tr>
      <w:tr w:rsidR="00AD0E12" w:rsidTr="00DA3205" w14:paraId="2BA7239E"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D0E12" w:rsidP="001F6F1C" w:rsidRDefault="00AD0E12" w14:paraId="6AB377C1" w14:textId="3B161AC3">
            <w:pPr>
              <w:pStyle w:val="TableRow"/>
              <w:rPr>
                <w:sz w:val="22"/>
              </w:rPr>
            </w:pPr>
            <w:r>
              <w:rPr>
                <w:sz w:val="22"/>
              </w:rPr>
              <w:t xml:space="preserve">Additional leadership support to quality </w:t>
            </w:r>
            <w:proofErr w:type="gramStart"/>
            <w:r>
              <w:rPr>
                <w:sz w:val="22"/>
              </w:rPr>
              <w:t>assure</w:t>
            </w:r>
            <w:proofErr w:type="gramEnd"/>
            <w:r>
              <w:rPr>
                <w:sz w:val="22"/>
              </w:rPr>
              <w:t xml:space="preserve"> the quality of education across the school, collaboratively target identified areas for development with curriculum intent and implementation</w:t>
            </w:r>
            <w:r w:rsidR="00881DBB">
              <w:rPr>
                <w:sz w:val="22"/>
              </w:rPr>
              <w:t>, including assessment</w:t>
            </w:r>
            <w:r>
              <w:rPr>
                <w:sz w:val="22"/>
              </w:rPr>
              <w:t>.</w:t>
            </w:r>
          </w:p>
        </w:tc>
        <w:tc>
          <w:tcPr>
            <w:tcW w:w="4254"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81DBB" w:rsidP="00AD0E12" w:rsidRDefault="00AD0E12" w14:paraId="2A65AEFD" w14:textId="77777777">
            <w:pPr>
              <w:pStyle w:val="TableRowCentered"/>
              <w:jc w:val="left"/>
              <w:rPr>
                <w:sz w:val="22"/>
              </w:rPr>
            </w:pPr>
            <w:r>
              <w:rPr>
                <w:sz w:val="22"/>
              </w:rPr>
              <w:t>Schools should be able to demonstrate…’</w:t>
            </w:r>
            <w:r w:rsidRPr="00AD0E12">
              <w:rPr>
                <w:sz w:val="22"/>
              </w:rPr>
              <w:t>how well the subject curriculum is presented to ensure that pupils understand key concepts, and that they can transfer key knowledge to long-term memory and apply it fluently. This includes the use of assessment to check pupils’ understanding of what the curriculum intent says they should know, and to identify and correct misunderstandings and inform teaching</w:t>
            </w:r>
            <w:r>
              <w:rPr>
                <w:sz w:val="22"/>
              </w:rPr>
              <w:t>’</w:t>
            </w:r>
            <w:r w:rsidRPr="00AD0E12">
              <w:rPr>
                <w:sz w:val="22"/>
              </w:rPr>
              <w:t>.</w:t>
            </w:r>
          </w:p>
          <w:p w:rsidRPr="00881DBB" w:rsidR="00881DBB" w:rsidP="00881DBB" w:rsidRDefault="00881DBB" w14:paraId="4E2ACB82" w14:textId="0C3C17AC">
            <w:pPr>
              <w:pStyle w:val="NormalWeb"/>
              <w:shd w:val="clear" w:color="auto" w:fill="FFFFFF"/>
              <w:spacing w:before="0" w:beforeAutospacing="0" w:after="0" w:afterAutospacing="0"/>
              <w:rPr>
                <w:rFonts w:ascii="Arial" w:hAnsi="Arial"/>
                <w:color w:val="0D0D0D"/>
                <w:sz w:val="22"/>
                <w:szCs w:val="20"/>
              </w:rPr>
            </w:pPr>
            <w:r w:rsidRPr="00881DBB">
              <w:rPr>
                <w:rFonts w:ascii="Arial" w:hAnsi="Arial"/>
                <w:color w:val="0D0D0D"/>
                <w:sz w:val="22"/>
                <w:szCs w:val="20"/>
              </w:rPr>
              <w:t>…’all pupils, particularly disadvantaged pupils and those with SEND</w:t>
            </w:r>
            <w:r>
              <w:rPr>
                <w:rFonts w:ascii="Arial" w:hAnsi="Arial"/>
                <w:color w:val="0D0D0D"/>
                <w:sz w:val="22"/>
                <w:szCs w:val="20"/>
              </w:rPr>
              <w:t xml:space="preserve">… </w:t>
            </w:r>
            <w:r w:rsidRPr="00881DBB">
              <w:rPr>
                <w:rFonts w:ascii="Arial" w:hAnsi="Arial"/>
                <w:color w:val="0D0D0D"/>
                <w:sz w:val="22"/>
                <w:szCs w:val="20"/>
              </w:rPr>
              <w:t xml:space="preserve">make progress, in that they know more, remember more and </w:t>
            </w:r>
            <w:proofErr w:type="gramStart"/>
            <w:r w:rsidRPr="00881DBB">
              <w:rPr>
                <w:rFonts w:ascii="Arial" w:hAnsi="Arial"/>
                <w:color w:val="0D0D0D"/>
                <w:sz w:val="22"/>
                <w:szCs w:val="20"/>
              </w:rPr>
              <w:t>are able to</w:t>
            </w:r>
            <w:proofErr w:type="gramEnd"/>
            <w:r w:rsidRPr="00881DBB">
              <w:rPr>
                <w:rFonts w:ascii="Arial" w:hAnsi="Arial"/>
                <w:color w:val="0D0D0D"/>
                <w:sz w:val="22"/>
                <w:szCs w:val="20"/>
              </w:rPr>
              <w:t xml:space="preserve"> do more. They are learning what is intended in the curriculum</w:t>
            </w:r>
            <w:r>
              <w:rPr>
                <w:rFonts w:ascii="Arial" w:hAnsi="Arial"/>
                <w:color w:val="0D0D0D"/>
                <w:sz w:val="22"/>
                <w:szCs w:val="20"/>
              </w:rPr>
              <w:t>’</w:t>
            </w:r>
          </w:p>
          <w:p w:rsidR="00AD0E12" w:rsidP="00AD0E12" w:rsidRDefault="00881DBB" w14:paraId="02060C7F" w14:textId="313070D7">
            <w:pPr>
              <w:pStyle w:val="TableRowCentered"/>
              <w:jc w:val="left"/>
              <w:rPr>
                <w:sz w:val="22"/>
              </w:rPr>
            </w:pPr>
            <w:r>
              <w:rPr>
                <w:sz w:val="22"/>
              </w:rPr>
              <w:t xml:space="preserve"> (Ofsted 2022)</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AD0E12" w:rsidRDefault="00881DBB" w14:paraId="3D1A0E66" w14:textId="45AB03F8">
            <w:pPr>
              <w:pStyle w:val="TableRowCentered"/>
              <w:jc w:val="left"/>
              <w:rPr>
                <w:sz w:val="22"/>
              </w:rPr>
            </w:pPr>
            <w:r>
              <w:rPr>
                <w:sz w:val="22"/>
              </w:rPr>
              <w:t>3, 4, 5</w:t>
            </w:r>
          </w:p>
        </w:tc>
      </w:tr>
      <w:tr w:rsidR="001F6F1C" w:rsidTr="00DA3205" w14:paraId="4E9C3437"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F6F1C" w:rsidP="001F6F1C" w:rsidRDefault="001F6F1C" w14:paraId="5FB4BF05" w14:textId="77777777">
            <w:pPr>
              <w:pStyle w:val="TableRow"/>
              <w:rPr>
                <w:sz w:val="22"/>
              </w:rPr>
            </w:pPr>
            <w:r>
              <w:rPr>
                <w:sz w:val="22"/>
              </w:rPr>
              <w:t>Purchase of a range of Phonics and reading materials &amp; subscriptions to support the new statutory Phonics and Reading strategy.</w:t>
            </w:r>
          </w:p>
          <w:p w:rsidR="00C91F4F" w:rsidP="001F6F1C" w:rsidRDefault="00C91F4F" w14:paraId="2E8A25D8" w14:textId="4069BF3F">
            <w:pPr>
              <w:pStyle w:val="TableRow"/>
              <w:rPr>
                <w:sz w:val="22"/>
              </w:rPr>
            </w:pPr>
            <w:r w:rsidRPr="00732D54">
              <w:rPr>
                <w:color w:val="auto"/>
                <w:sz w:val="22"/>
              </w:rPr>
              <w:t>RWI Mat subscription</w:t>
            </w:r>
            <w:r w:rsidRPr="00732D54" w:rsidR="009E3F27">
              <w:rPr>
                <w:color w:val="auto"/>
                <w:sz w:val="22"/>
              </w:rPr>
              <w:t xml:space="preserve"> incorporating QA, MAT development days etc</w:t>
            </w:r>
            <w:r w:rsidR="00732D54">
              <w:rPr>
                <w:color w:val="auto"/>
                <w:sz w:val="22"/>
              </w:rPr>
              <w:t>, to increase the systematic approach to early reading and the evaluation of impact.</w:t>
            </w:r>
          </w:p>
        </w:tc>
        <w:tc>
          <w:tcPr>
            <w:tcW w:w="4254" w:type="dxa"/>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1F6F1C" w:rsidR="001F6F1C" w:rsidP="001F6F1C" w:rsidRDefault="001F6F1C" w14:paraId="2791CC36" w14:textId="77777777">
            <w:pPr>
              <w:pStyle w:val="TableRowCentered"/>
              <w:jc w:val="left"/>
              <w:rPr>
                <w:sz w:val="22"/>
              </w:rPr>
            </w:pPr>
            <w:r w:rsidRPr="001F6F1C">
              <w:rPr>
                <w:sz w:val="22"/>
              </w:rPr>
              <w:t xml:space="preserve">‘Phonics approaches have been consistently found to be effective in supporting younger readers to master the basics of reading, with an average impact of an additional four months’ progress’ </w:t>
            </w:r>
          </w:p>
          <w:p w:rsidR="001F6F1C" w:rsidP="001F6F1C" w:rsidRDefault="001F6F1C" w14:paraId="1F5402BE" w14:textId="77777777">
            <w:pPr>
              <w:pStyle w:val="TableRowCentered"/>
              <w:jc w:val="left"/>
              <w:rPr>
                <w:rFonts w:ascii="Helvetica" w:hAnsi="Helvetica"/>
                <w:color w:val="2B3A42"/>
                <w:shd w:val="clear" w:color="auto" w:fill="FFFFFF"/>
              </w:rPr>
            </w:pPr>
            <w:r w:rsidRPr="001F6F1C">
              <w:rPr>
                <w:sz w:val="22"/>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xml:space="preserve"> (Education Endowment Foundation)</w:t>
            </w:r>
          </w:p>
          <w:p w:rsidR="001F6F1C" w:rsidP="001F6F1C" w:rsidRDefault="001F6F1C" w14:paraId="04DA911C"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F6F1C" w:rsidP="001F6F1C" w:rsidRDefault="001F6F1C" w14:paraId="4FFD9725" w14:textId="76AC2490">
            <w:pPr>
              <w:pStyle w:val="TableRowCentered"/>
              <w:jc w:val="left"/>
              <w:rPr>
                <w:sz w:val="22"/>
              </w:rPr>
            </w:pPr>
            <w:r>
              <w:rPr>
                <w:sz w:val="22"/>
              </w:rPr>
              <w:t>3, 4</w:t>
            </w:r>
          </w:p>
        </w:tc>
      </w:tr>
      <w:tr w:rsidR="001F6F1C" w14:paraId="31F1D408"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F6F1C" w:rsidP="00892D77" w:rsidRDefault="00892D77" w14:paraId="0818ABAB" w14:textId="77777777">
            <w:pPr>
              <w:pStyle w:val="TableRow"/>
              <w:ind w:left="0"/>
              <w:rPr>
                <w:sz w:val="22"/>
              </w:rPr>
            </w:pPr>
            <w:r>
              <w:rPr>
                <w:sz w:val="22"/>
              </w:rPr>
              <w:t>Strengthen</w:t>
            </w:r>
            <w:r w:rsidR="001F6F1C">
              <w:rPr>
                <w:sz w:val="22"/>
              </w:rPr>
              <w:t xml:space="preserve"> quality of, EYFS provision to further support progress and attainment in early years </w:t>
            </w:r>
            <w:proofErr w:type="gramStart"/>
            <w:r w:rsidR="001F6F1C">
              <w:rPr>
                <w:sz w:val="22"/>
              </w:rPr>
              <w:t>in order to</w:t>
            </w:r>
            <w:proofErr w:type="gramEnd"/>
            <w:r w:rsidR="001F6F1C">
              <w:rPr>
                <w:sz w:val="22"/>
              </w:rPr>
              <w:t xml:space="preserve"> narrow </w:t>
            </w:r>
            <w:r>
              <w:rPr>
                <w:sz w:val="22"/>
              </w:rPr>
              <w:t xml:space="preserve">early </w:t>
            </w:r>
            <w:r w:rsidR="00497BE0">
              <w:rPr>
                <w:sz w:val="22"/>
              </w:rPr>
              <w:t xml:space="preserve">PP gaps, through Trust wide collaboration, engagement in evidence-based research and sharply </w:t>
            </w:r>
            <w:r w:rsidR="00497BE0">
              <w:rPr>
                <w:sz w:val="22"/>
              </w:rPr>
              <w:lastRenderedPageBreak/>
              <w:t>focused improvement planning.</w:t>
            </w:r>
          </w:p>
          <w:p w:rsidR="00510B8A" w:rsidP="00892D77" w:rsidRDefault="00510B8A" w14:paraId="584CA5C1" w14:textId="20020C5E">
            <w:pPr>
              <w:pStyle w:val="TableRow"/>
              <w:ind w:left="0"/>
              <w:rPr>
                <w:sz w:val="22"/>
              </w:rPr>
            </w:pPr>
            <w:r w:rsidRPr="00732D54">
              <w:rPr>
                <w:color w:val="auto"/>
                <w:sz w:val="22"/>
              </w:rPr>
              <w:t>Investment in TA3 to support quality interactions in EYFS.</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92BF9" w:rsidR="001F6F1C" w:rsidP="001F6F1C" w:rsidRDefault="001F6F1C" w14:paraId="1E5C718C" w14:textId="77777777">
            <w:pPr>
              <w:pStyle w:val="TableRowCentered"/>
              <w:ind w:left="0"/>
              <w:jc w:val="left"/>
              <w:rPr>
                <w:sz w:val="22"/>
                <w:szCs w:val="22"/>
              </w:rPr>
            </w:pPr>
            <w:r w:rsidRPr="00504F2B">
              <w:rPr>
                <w:sz w:val="22"/>
                <w:szCs w:val="22"/>
              </w:rPr>
              <w:lastRenderedPageBreak/>
              <w:t xml:space="preserve">There is good evidence that attending early years provision can improve a wide range of child outcomes, from ensuring children’s healthy cognitive, behavioural, social and physical development, to laying the foundations for future, longer-term developmental </w:t>
            </w:r>
            <w:proofErr w:type="gramStart"/>
            <w:r w:rsidRPr="00504F2B">
              <w:rPr>
                <w:sz w:val="22"/>
                <w:szCs w:val="22"/>
              </w:rPr>
              <w:t>milestones’</w:t>
            </w:r>
            <w:proofErr w:type="gramEnd"/>
            <w:r w:rsidRPr="00504F2B">
              <w:rPr>
                <w:sz w:val="22"/>
                <w:szCs w:val="22"/>
              </w:rPr>
              <w:t>.</w:t>
            </w:r>
            <w:r>
              <w:rPr>
                <w:sz w:val="22"/>
                <w:szCs w:val="22"/>
              </w:rPr>
              <w:t xml:space="preserve"> </w:t>
            </w:r>
            <w:r w:rsidRPr="00504F2B">
              <w:rPr>
                <w:i/>
                <w:sz w:val="22"/>
                <w:szCs w:val="22"/>
              </w:rPr>
              <w:t>(Education Policy Institute 2018)</w:t>
            </w:r>
          </w:p>
          <w:p w:rsidR="001F6F1C" w:rsidP="001F6F1C" w:rsidRDefault="001F6F1C" w14:paraId="0F7FD407"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F6F1C" w:rsidP="001F6F1C" w:rsidRDefault="001F6F1C" w14:paraId="35F5CE23" w14:textId="4B225B91">
            <w:pPr>
              <w:pStyle w:val="TableRowCentered"/>
              <w:jc w:val="left"/>
              <w:rPr>
                <w:sz w:val="22"/>
              </w:rPr>
            </w:pPr>
            <w:r>
              <w:rPr>
                <w:sz w:val="22"/>
              </w:rPr>
              <w:t>3</w:t>
            </w:r>
          </w:p>
        </w:tc>
      </w:tr>
      <w:tr w:rsidR="00523BAC" w14:paraId="7CD7D0BF"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3BAC" w:rsidR="00523BAC" w:rsidP="00892D77" w:rsidRDefault="00523BAC" w14:paraId="4DAEE1B5" w14:textId="1DB063D3">
            <w:pPr>
              <w:pStyle w:val="TableRow"/>
              <w:ind w:left="0"/>
              <w:rPr>
                <w:color w:val="00B050"/>
                <w:sz w:val="22"/>
              </w:rPr>
            </w:pPr>
            <w:r w:rsidRPr="00497BE0">
              <w:rPr>
                <w:color w:val="auto"/>
                <w:sz w:val="22"/>
              </w:rPr>
              <w:t>Strength</w:t>
            </w:r>
            <w:r w:rsidR="00EC7F16">
              <w:rPr>
                <w:color w:val="auto"/>
                <w:sz w:val="22"/>
              </w:rPr>
              <w:t>en</w:t>
            </w:r>
            <w:r w:rsidRPr="00497BE0">
              <w:rPr>
                <w:color w:val="auto"/>
                <w:sz w:val="22"/>
              </w:rPr>
              <w:t xml:space="preserve"> the quality of Writing (and general English skills) </w:t>
            </w:r>
            <w:proofErr w:type="gramStart"/>
            <w:r w:rsidRPr="00497BE0">
              <w:rPr>
                <w:color w:val="auto"/>
                <w:sz w:val="22"/>
              </w:rPr>
              <w:t>through the use of</w:t>
            </w:r>
            <w:proofErr w:type="gramEnd"/>
            <w:r w:rsidRPr="00497BE0">
              <w:rPr>
                <w:color w:val="auto"/>
                <w:sz w:val="22"/>
              </w:rPr>
              <w:t xml:space="preserve"> Pathways to Write.</w:t>
            </w:r>
            <w:r w:rsidR="008323F5">
              <w:rPr>
                <w:color w:val="auto"/>
                <w:sz w:val="22"/>
              </w:rPr>
              <w:t xml:space="preserve"> </w:t>
            </w:r>
            <w:r w:rsidRPr="00732D54" w:rsidR="008323F5">
              <w:rPr>
                <w:color w:val="auto"/>
                <w:sz w:val="22"/>
              </w:rPr>
              <w:t>Additional CPD to develop understanding of quality writing provision and delivery</w:t>
            </w:r>
            <w:r w:rsidR="008323F5">
              <w:rPr>
                <w:color w:val="auto"/>
                <w:sz w:val="22"/>
              </w:rPr>
              <w:t>.</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97BE0" w:rsidR="00497BE0" w:rsidP="00497BE0" w:rsidRDefault="00497BE0" w14:paraId="28A08631" w14:textId="77777777">
            <w:pPr>
              <w:pStyle w:val="TableRowCentered"/>
              <w:jc w:val="left"/>
              <w:rPr>
                <w:sz w:val="22"/>
                <w:szCs w:val="22"/>
              </w:rPr>
            </w:pPr>
            <w:r w:rsidRPr="00497BE0">
              <w:rPr>
                <w:sz w:val="22"/>
                <w:szCs w:val="22"/>
              </w:rPr>
              <w:t xml:space="preserve">‘Good literacy skills—the ability to read, write, and communicate confidently—are foundational to learning. </w:t>
            </w:r>
          </w:p>
          <w:p w:rsidRPr="00497BE0" w:rsidR="00523BAC" w:rsidP="00497BE0" w:rsidRDefault="00497BE0" w14:paraId="4915BA57" w14:textId="38B52A51">
            <w:pPr>
              <w:pStyle w:val="TableRowCentered"/>
              <w:jc w:val="left"/>
              <w:rPr>
                <w:sz w:val="22"/>
                <w:szCs w:val="22"/>
              </w:rPr>
            </w:pPr>
            <w:proofErr w:type="gramStart"/>
            <w:r w:rsidRPr="00497BE0">
              <w:rPr>
                <w:sz w:val="22"/>
                <w:szCs w:val="22"/>
              </w:rPr>
              <w:t>….despite</w:t>
            </w:r>
            <w:proofErr w:type="gramEnd"/>
            <w:r w:rsidRPr="00497BE0">
              <w:rPr>
                <w:sz w:val="22"/>
                <w:szCs w:val="22"/>
              </w:rPr>
              <w:t xml:space="preserv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 </w:t>
            </w:r>
            <w:r w:rsidRPr="00497BE0">
              <w:rPr>
                <w:i/>
                <w:sz w:val="22"/>
                <w:szCs w:val="22"/>
              </w:rPr>
              <w:t>(Professor Becky Francis, EEF)</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523BAC" w:rsidP="001F6F1C" w:rsidRDefault="00497BE0" w14:paraId="619A706C" w14:textId="40BFED87">
            <w:pPr>
              <w:pStyle w:val="TableRowCentered"/>
              <w:jc w:val="left"/>
              <w:rPr>
                <w:sz w:val="22"/>
              </w:rPr>
            </w:pPr>
            <w:r>
              <w:rPr>
                <w:sz w:val="22"/>
              </w:rPr>
              <w:t>3, 4</w:t>
            </w:r>
          </w:p>
        </w:tc>
      </w:tr>
      <w:tr w:rsidR="00523BAC" w14:paraId="63311CB4"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732D54" w:rsidR="00523BAC" w:rsidP="00892D77" w:rsidRDefault="00523BAC" w14:paraId="43062F39" w14:textId="47442740">
            <w:pPr>
              <w:pStyle w:val="TableRow"/>
              <w:ind w:left="0"/>
              <w:rPr>
                <w:color w:val="auto"/>
                <w:sz w:val="22"/>
              </w:rPr>
            </w:pPr>
            <w:r w:rsidRPr="00732D54">
              <w:rPr>
                <w:color w:val="auto"/>
                <w:sz w:val="22"/>
              </w:rPr>
              <w:t>Strengthen the quality of the Maths curriculum, including the quality of teaching, using Maths No Pro</w:t>
            </w:r>
            <w:r w:rsidRPr="00732D54" w:rsidR="00AC45C6">
              <w:rPr>
                <w:color w:val="auto"/>
                <w:sz w:val="22"/>
              </w:rPr>
              <w:t>b</w:t>
            </w:r>
            <w:r w:rsidRPr="00732D54">
              <w:rPr>
                <w:color w:val="auto"/>
                <w:sz w:val="22"/>
              </w:rPr>
              <w:t xml:space="preserve">lem. </w:t>
            </w:r>
            <w:r w:rsidRPr="00732D54" w:rsidR="00AC45C6">
              <w:rPr>
                <w:color w:val="auto"/>
                <w:sz w:val="22"/>
              </w:rPr>
              <w:t xml:space="preserve">Additional </w:t>
            </w:r>
            <w:r w:rsidRPr="00732D54" w:rsidR="00732D54">
              <w:rPr>
                <w:color w:val="auto"/>
                <w:sz w:val="22"/>
              </w:rPr>
              <w:t>part time</w:t>
            </w:r>
            <w:r w:rsidRPr="00732D54" w:rsidR="00AC45C6">
              <w:rPr>
                <w:color w:val="auto"/>
                <w:sz w:val="22"/>
              </w:rPr>
              <w:t xml:space="preserve"> teacher</w:t>
            </w:r>
            <w:r w:rsidR="00EC7F16">
              <w:rPr>
                <w:color w:val="auto"/>
                <w:sz w:val="22"/>
              </w:rPr>
              <w:t xml:space="preserve"> </w:t>
            </w:r>
            <w:r w:rsidR="00A12A8B">
              <w:rPr>
                <w:color w:val="auto"/>
                <w:sz w:val="22"/>
              </w:rPr>
              <w:t>to deliver maths across the school to allow maths to be taught in single year groups</w:t>
            </w:r>
            <w:r w:rsidRPr="00732D54" w:rsidR="00AC45C6">
              <w:rPr>
                <w:color w:val="auto"/>
                <w:sz w:val="22"/>
              </w:rPr>
              <w:t>.</w:t>
            </w:r>
          </w:p>
          <w:p w:rsidRPr="00523BAC" w:rsidR="00506B7E" w:rsidP="00892D77" w:rsidRDefault="00506B7E" w14:paraId="02FE28F3" w14:textId="71DCFABE">
            <w:pPr>
              <w:pStyle w:val="TableRow"/>
              <w:ind w:left="0"/>
              <w:rPr>
                <w:color w:val="00B050"/>
                <w:sz w:val="22"/>
              </w:rPr>
            </w:pPr>
            <w:r w:rsidRPr="00732D54">
              <w:rPr>
                <w:color w:val="auto"/>
                <w:sz w:val="22"/>
              </w:rPr>
              <w:t>Release of staff to collaborate across t</w:t>
            </w:r>
            <w:r w:rsidRPr="00732D54" w:rsidR="00D73EE2">
              <w:rPr>
                <w:color w:val="auto"/>
                <w:sz w:val="22"/>
              </w:rPr>
              <w:t>h</w:t>
            </w:r>
            <w:r w:rsidRPr="00732D54">
              <w:rPr>
                <w:color w:val="auto"/>
                <w:sz w:val="22"/>
              </w:rPr>
              <w:t>e MAT to support identification of effective practice</w:t>
            </w:r>
            <w:r w:rsidRPr="00732D54" w:rsidR="00D73EE2">
              <w:rPr>
                <w:color w:val="auto"/>
                <w:sz w:val="22"/>
              </w:rPr>
              <w:t>.</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97BE0" w:rsidR="00497BE0" w:rsidP="00497BE0" w:rsidRDefault="00497BE0" w14:paraId="407AA2E7" w14:textId="77777777">
            <w:pPr>
              <w:pStyle w:val="TableRowCentered"/>
              <w:jc w:val="left"/>
              <w:rPr>
                <w:sz w:val="22"/>
                <w:szCs w:val="22"/>
              </w:rPr>
            </w:pPr>
            <w:r w:rsidRPr="00497BE0">
              <w:rPr>
                <w:sz w:val="22"/>
                <w:szCs w:val="22"/>
              </w:rPr>
              <w:t>The Maths — No Problem! Primary Series was assessed by the DfE’s expert panel, which judged that it met the core criteria for a high-quality textbook to support teaching for mastery. As a result, the MNP Primary Series are recommended textbooks for schools on the mastery programme.</w:t>
            </w:r>
          </w:p>
          <w:p w:rsidRPr="00497BE0" w:rsidR="00497BE0" w:rsidP="00497BE0" w:rsidRDefault="00497BE0" w14:paraId="3BC8585A" w14:textId="77777777">
            <w:pPr>
              <w:pStyle w:val="TableRowCentered"/>
              <w:jc w:val="left"/>
              <w:rPr>
                <w:sz w:val="22"/>
                <w:szCs w:val="22"/>
              </w:rPr>
            </w:pPr>
            <w:r w:rsidRPr="00497BE0">
              <w:rPr>
                <w:sz w:val="22"/>
                <w:szCs w:val="22"/>
              </w:rPr>
              <w:t xml:space="preserve">‘The key principle of mastery is high expectations that all pupils will achieve… teachers are beginning to see a way forward in making a difference for teaching and learning; </w:t>
            </w:r>
            <w:proofErr w:type="gramStart"/>
            <w:r w:rsidRPr="00497BE0">
              <w:rPr>
                <w:sz w:val="22"/>
                <w:szCs w:val="22"/>
              </w:rPr>
              <w:t>in particular a</w:t>
            </w:r>
            <w:proofErr w:type="gramEnd"/>
            <w:r w:rsidRPr="00497BE0">
              <w:rPr>
                <w:sz w:val="22"/>
                <w:szCs w:val="22"/>
              </w:rPr>
              <w:t xml:space="preserve"> deep and sustainable learning for their pupils’ (</w:t>
            </w:r>
            <w:r w:rsidRPr="00497BE0">
              <w:rPr>
                <w:b/>
                <w:sz w:val="22"/>
                <w:szCs w:val="22"/>
              </w:rPr>
              <w:t>NCETM</w:t>
            </w:r>
            <w:r w:rsidRPr="00497BE0">
              <w:rPr>
                <w:sz w:val="22"/>
                <w:szCs w:val="22"/>
              </w:rPr>
              <w:t>)</w:t>
            </w:r>
          </w:p>
          <w:p w:rsidRPr="00504F2B" w:rsidR="00523BAC" w:rsidP="00497BE0" w:rsidRDefault="00497BE0" w14:paraId="6B759F62" w14:textId="0FF245C5">
            <w:pPr>
              <w:pStyle w:val="TableRowCentered"/>
              <w:ind w:left="0"/>
              <w:jc w:val="left"/>
              <w:rPr>
                <w:sz w:val="22"/>
                <w:szCs w:val="22"/>
              </w:rPr>
            </w:pPr>
            <w:r w:rsidRPr="00497BE0">
              <w:rPr>
                <w:sz w:val="22"/>
                <w:szCs w:val="22"/>
              </w:rPr>
              <w:t>Countries at the top of the table for attainment in mathematics education employ a mastery approach to teaching mathematics. Teachers in these countries do not differentiate their maths teaching by restricting the mathematics that ‘weaker’ children experience, whilst encouraging ‘able’ children to ‘get ahead’ through</w:t>
            </w:r>
            <w:r w:rsidRPr="006125CB">
              <w:rPr>
                <w:rFonts w:ascii="Helvetica" w:hAnsi="Helvetica"/>
                <w:i/>
                <w:color w:val="2B3A42"/>
                <w:shd w:val="clear" w:color="auto" w:fill="FFFFFF"/>
              </w:rPr>
              <w:t xml:space="preserve"> </w:t>
            </w:r>
            <w:r w:rsidRPr="00497BE0">
              <w:rPr>
                <w:sz w:val="22"/>
                <w:szCs w:val="22"/>
              </w:rPr>
              <w:t>extension tasks</w:t>
            </w:r>
            <w:r>
              <w:rPr>
                <w:rFonts w:ascii="Helvetica" w:hAnsi="Helvetica"/>
                <w:i/>
                <w:color w:val="2B3A42"/>
                <w:shd w:val="clear" w:color="auto" w:fill="FFFFFF"/>
              </w:rPr>
              <w:t xml:space="preserve"> (</w:t>
            </w:r>
            <w:r>
              <w:rPr>
                <w:rFonts w:ascii="Helvetica" w:hAnsi="Helvetica"/>
                <w:b/>
                <w:color w:val="2B3A42"/>
                <w:shd w:val="clear" w:color="auto" w:fill="FFFFFF"/>
              </w:rPr>
              <w:t>NCETM)</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523BAC" w:rsidP="001F6F1C" w:rsidRDefault="00497BE0" w14:paraId="1A7059C8" w14:textId="463FDB3A">
            <w:pPr>
              <w:pStyle w:val="TableRowCentered"/>
              <w:jc w:val="left"/>
              <w:rPr>
                <w:sz w:val="22"/>
              </w:rPr>
            </w:pPr>
            <w:r>
              <w:rPr>
                <w:sz w:val="22"/>
              </w:rPr>
              <w:t>4</w:t>
            </w:r>
          </w:p>
        </w:tc>
      </w:tr>
    </w:tbl>
    <w:p w:rsidR="00E66558" w:rsidRDefault="00E66558" w14:paraId="2A7D5522" w14:textId="77777777">
      <w:pPr>
        <w:keepNext/>
        <w:spacing w:after="60"/>
        <w:outlineLvl w:val="1"/>
      </w:pPr>
    </w:p>
    <w:p w:rsidRPr="00D377E0" w:rsidR="00E66558" w:rsidRDefault="009D71E8" w14:paraId="2A7D5523" w14:textId="1DC08891">
      <w:pPr>
        <w:rPr>
          <w:b/>
          <w:bCs/>
          <w:color w:val="7030A0"/>
          <w:sz w:val="28"/>
          <w:szCs w:val="28"/>
        </w:rPr>
      </w:pPr>
      <w:r w:rsidRPr="00D377E0">
        <w:rPr>
          <w:b/>
          <w:bCs/>
          <w:color w:val="7030A0"/>
          <w:sz w:val="28"/>
          <w:szCs w:val="28"/>
        </w:rPr>
        <w:t xml:space="preserve">Targeted academic support (for example, </w:t>
      </w:r>
      <w:r w:rsidRPr="00D377E0" w:rsidR="00D33FE5">
        <w:rPr>
          <w:b/>
          <w:bCs/>
          <w:color w:val="7030A0"/>
          <w:sz w:val="28"/>
          <w:szCs w:val="28"/>
        </w:rPr>
        <w:t xml:space="preserve">tutoring, one-to-one support </w:t>
      </w:r>
      <w:r w:rsidRPr="00D377E0">
        <w:rPr>
          <w:b/>
          <w:bCs/>
          <w:color w:val="7030A0"/>
          <w:sz w:val="28"/>
          <w:szCs w:val="28"/>
        </w:rPr>
        <w:t xml:space="preserve">structured interventions) </w:t>
      </w:r>
    </w:p>
    <w:p w:rsidR="00E66558" w:rsidRDefault="003B31B6" w14:paraId="2A7D5524" w14:textId="77C9EB8F">
      <w:r>
        <w:t>Budgeted cost: £</w:t>
      </w:r>
      <w:r w:rsidR="001F6F1C">
        <w:t xml:space="preserve"> (+ School Led Tutoring Allocation)</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D377E0" w14:paraId="2A7D5528" w14:textId="77777777">
        <w:tc>
          <w:tcPr>
            <w:tcW w:w="2688"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25" w14:textId="77777777">
            <w:pPr>
              <w:pStyle w:val="TableHeader"/>
              <w:jc w:val="left"/>
            </w:pPr>
            <w:r>
              <w:lastRenderedPageBreak/>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497BE0" w:rsidTr="00453746" w14:paraId="2A7D552C"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D436D8" w:rsidR="00497BE0" w:rsidP="001F6F1C" w:rsidRDefault="00497BE0" w14:paraId="2A7D5529" w14:textId="79584146">
            <w:pPr>
              <w:pStyle w:val="TableRow"/>
            </w:pPr>
            <w:r w:rsidRPr="00732D54">
              <w:rPr>
                <w:iCs/>
                <w:color w:val="auto"/>
                <w:sz w:val="22"/>
                <w:szCs w:val="22"/>
              </w:rPr>
              <w:t xml:space="preserve">Employ </w:t>
            </w:r>
            <w:r w:rsidRPr="00732D54" w:rsidR="005377D3">
              <w:rPr>
                <w:iCs/>
                <w:color w:val="auto"/>
                <w:sz w:val="22"/>
                <w:szCs w:val="22"/>
              </w:rPr>
              <w:t>additional teacher</w:t>
            </w:r>
            <w:r w:rsidRPr="00732D54" w:rsidR="00000F1F">
              <w:rPr>
                <w:iCs/>
                <w:color w:val="auto"/>
                <w:sz w:val="22"/>
                <w:szCs w:val="22"/>
              </w:rPr>
              <w:t xml:space="preserve"> </w:t>
            </w:r>
            <w:r w:rsidRPr="00732D54">
              <w:rPr>
                <w:iCs/>
                <w:color w:val="auto"/>
                <w:sz w:val="22"/>
                <w:szCs w:val="22"/>
              </w:rPr>
              <w:t xml:space="preserve">to </w:t>
            </w:r>
            <w:r w:rsidR="00A12A8B">
              <w:rPr>
                <w:iCs/>
                <w:color w:val="auto"/>
                <w:sz w:val="22"/>
                <w:szCs w:val="22"/>
              </w:rPr>
              <w:t xml:space="preserve">support teaching and learning across the </w:t>
            </w:r>
            <w:proofErr w:type="spellStart"/>
            <w:r w:rsidR="00A12A8B">
              <w:rPr>
                <w:iCs/>
                <w:color w:val="auto"/>
                <w:sz w:val="22"/>
                <w:szCs w:val="22"/>
              </w:rPr>
              <w:t>schoolm</w:t>
            </w:r>
            <w:proofErr w:type="spellEnd"/>
            <w:r w:rsidR="00A12A8B">
              <w:rPr>
                <w:iCs/>
                <w:color w:val="auto"/>
                <w:sz w:val="22"/>
                <w:szCs w:val="22"/>
              </w:rPr>
              <w:t xml:space="preserve"> allowing for small classes, </w:t>
            </w:r>
            <w:r>
              <w:rPr>
                <w:iCs/>
                <w:sz w:val="22"/>
                <w:szCs w:val="22"/>
              </w:rPr>
              <w:t>identifying students who are significantly below FFT target in Maths, Reading and Writing and supporting them through small group</w:t>
            </w:r>
            <w:r w:rsidR="00E93609">
              <w:rPr>
                <w:iCs/>
                <w:sz w:val="22"/>
                <w:szCs w:val="22"/>
              </w:rPr>
              <w:t xml:space="preserve"> learning.</w:t>
            </w:r>
          </w:p>
        </w:tc>
        <w:tc>
          <w:tcPr>
            <w:tcW w:w="4254" w:type="dxa"/>
            <w:vMerge w:val="restart"/>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Pr="00300509" w:rsidR="00497BE0" w:rsidP="00300509" w:rsidRDefault="00497BE0" w14:paraId="42728F20" w14:textId="77777777">
            <w:pPr>
              <w:pStyle w:val="TableRowCentered"/>
              <w:jc w:val="left"/>
              <w:rPr>
                <w:iCs/>
                <w:sz w:val="22"/>
                <w:szCs w:val="22"/>
              </w:rPr>
            </w:pPr>
            <w:r w:rsidRPr="00300509">
              <w:rPr>
                <w:iCs/>
                <w:sz w:val="22"/>
                <w:szCs w:val="22"/>
              </w:rPr>
              <w:t>‘Evidence indicates that one to one tuition can be effective, delivering approximately five additional months’ progress on average’</w:t>
            </w:r>
          </w:p>
          <w:p w:rsidR="00497BE0" w:rsidP="00300509" w:rsidRDefault="00497BE0" w14:paraId="3FE9A50D" w14:textId="6087BEC3">
            <w:pPr>
              <w:pStyle w:val="TableRowCentered"/>
              <w:ind w:left="0"/>
              <w:jc w:val="left"/>
              <w:rPr>
                <w:i/>
                <w:iCs/>
                <w:sz w:val="22"/>
                <w:szCs w:val="22"/>
              </w:rPr>
            </w:pPr>
            <w:r w:rsidRPr="00300509">
              <w:rPr>
                <w:iCs/>
                <w:sz w:val="22"/>
                <w:szCs w:val="22"/>
              </w:rPr>
              <w:t xml:space="preserve">‘Overall, evidence shows that small group tuition is effective… Once group size increases above six or seven there is a noticeable reduction in effectiveness’ </w:t>
            </w:r>
            <w:r w:rsidRPr="00300509">
              <w:rPr>
                <w:i/>
                <w:iCs/>
                <w:sz w:val="22"/>
                <w:szCs w:val="22"/>
              </w:rPr>
              <w:t>(EEF Toolkit)</w:t>
            </w:r>
          </w:p>
          <w:p w:rsidR="00497BE0" w:rsidP="00300509" w:rsidRDefault="00497BE0" w14:paraId="52AE3B25" w14:textId="699C8D54">
            <w:pPr>
              <w:pStyle w:val="TableRowCentered"/>
              <w:ind w:left="0"/>
              <w:jc w:val="left"/>
              <w:rPr>
                <w:i/>
                <w:iCs/>
                <w:sz w:val="22"/>
                <w:szCs w:val="22"/>
              </w:rPr>
            </w:pPr>
          </w:p>
          <w:p w:rsidR="00497BE0" w:rsidP="00497BE0" w:rsidRDefault="00497BE0" w14:paraId="1E9F34BD" w14:textId="77777777">
            <w:pPr>
              <w:pStyle w:val="TableRowCentered"/>
              <w:jc w:val="left"/>
              <w:rPr>
                <w:sz w:val="22"/>
              </w:rPr>
            </w:pPr>
            <w:r>
              <w:rPr>
                <w:sz w:val="22"/>
              </w:rPr>
              <w:t>‘Supporting struggling readers is likely to require a coordinated effort across the curriculum and a combination of approaches that include phonics, reading comprehension and oral language approaches</w:t>
            </w:r>
            <w:proofErr w:type="gramStart"/>
            <w:r>
              <w:rPr>
                <w:sz w:val="22"/>
              </w:rPr>
              <w:t>’.+</w:t>
            </w:r>
            <w:proofErr w:type="gramEnd"/>
            <w:r>
              <w:rPr>
                <w:sz w:val="22"/>
              </w:rPr>
              <w:t>6 months EEF</w:t>
            </w:r>
          </w:p>
          <w:p w:rsidR="00497BE0" w:rsidP="00497BE0" w:rsidRDefault="00497BE0" w14:paraId="5CB70183" w14:textId="77777777">
            <w:pPr>
              <w:pStyle w:val="TableRowCentered"/>
              <w:jc w:val="left"/>
              <w:rPr>
                <w:sz w:val="22"/>
              </w:rPr>
            </w:pPr>
          </w:p>
          <w:p w:rsidR="00497BE0" w:rsidP="00497BE0" w:rsidRDefault="00497BE0" w14:paraId="73C1EA09" w14:textId="77777777">
            <w:pPr>
              <w:pStyle w:val="TableRowCentered"/>
              <w:jc w:val="left"/>
              <w:rPr>
                <w:sz w:val="22"/>
              </w:rPr>
            </w:pPr>
            <w:r w:rsidRPr="00C72649">
              <w:rPr>
                <w:sz w:val="22"/>
              </w:rPr>
              <w:t>‘There is strong evidence from a wide range of high-quality studies that phonics approaches are very effective, particularly for disadvantaged children, and that they are a highly cost-effective intervention’. (Education Endowment Foundation)</w:t>
            </w:r>
          </w:p>
          <w:p w:rsidR="00497BE0" w:rsidRDefault="00497BE0" w14:paraId="2A7D552A"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97BE0" w:rsidRDefault="00497BE0" w14:paraId="2A7D552B" w14:textId="45DC9AC0">
            <w:pPr>
              <w:pStyle w:val="TableRowCentered"/>
              <w:jc w:val="left"/>
              <w:rPr>
                <w:sz w:val="22"/>
              </w:rPr>
            </w:pPr>
            <w:r>
              <w:rPr>
                <w:sz w:val="22"/>
              </w:rPr>
              <w:t>3, 4, 5</w:t>
            </w:r>
          </w:p>
        </w:tc>
      </w:tr>
      <w:tr w:rsidR="00497BE0" w:rsidTr="00A646D8" w14:paraId="2A7D5530"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0732A0" w:rsidR="00497BE0" w:rsidRDefault="00B41BEA" w14:paraId="2A7D552D" w14:textId="1E473F39">
            <w:pPr>
              <w:pStyle w:val="TableRow"/>
              <w:rPr>
                <w:sz w:val="22"/>
              </w:rPr>
            </w:pPr>
            <w:r>
              <w:rPr>
                <w:sz w:val="22"/>
              </w:rPr>
              <w:t>1:1 reading &amp; Phonics tutoring</w:t>
            </w:r>
            <w:r w:rsidR="00497BE0">
              <w:rPr>
                <w:sz w:val="22"/>
              </w:rPr>
              <w:t xml:space="preserve"> provided by class teachers, targeting underperforming students: addressing different subjects in different half terms.</w:t>
            </w:r>
          </w:p>
        </w:tc>
        <w:tc>
          <w:tcPr>
            <w:tcW w:w="4254" w:type="dxa"/>
            <w:vMerge/>
            <w:tcBorders>
              <w:left w:val="single" w:color="000000" w:sz="4" w:space="0"/>
              <w:right w:val="single" w:color="000000" w:sz="4" w:space="0"/>
            </w:tcBorders>
            <w:shd w:val="clear" w:color="auto" w:fill="auto"/>
            <w:tcMar>
              <w:top w:w="0" w:type="dxa"/>
              <w:left w:w="108" w:type="dxa"/>
              <w:bottom w:w="0" w:type="dxa"/>
              <w:right w:w="108" w:type="dxa"/>
            </w:tcMar>
          </w:tcPr>
          <w:p w:rsidR="00497BE0" w:rsidRDefault="00497BE0" w14:paraId="2A7D552E"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97BE0" w:rsidRDefault="00497BE0" w14:paraId="2A7D552F" w14:textId="3C5301E5">
            <w:pPr>
              <w:pStyle w:val="TableRowCentered"/>
              <w:jc w:val="left"/>
              <w:rPr>
                <w:sz w:val="22"/>
              </w:rPr>
            </w:pPr>
            <w:r>
              <w:rPr>
                <w:sz w:val="22"/>
              </w:rPr>
              <w:t>3, 4, 5</w:t>
            </w:r>
          </w:p>
        </w:tc>
      </w:tr>
      <w:tr w:rsidR="00497BE0" w:rsidTr="00453746" w14:paraId="10BF0BCA"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97BE0" w:rsidR="00497BE0" w:rsidP="00497BE0" w:rsidRDefault="00497BE0" w14:paraId="6C6FCF43" w14:textId="2A76EC58">
            <w:pPr>
              <w:pStyle w:val="TableRow"/>
              <w:rPr>
                <w:color w:val="auto"/>
                <w:sz w:val="22"/>
              </w:rPr>
            </w:pPr>
            <w:r w:rsidRPr="00497BE0">
              <w:rPr>
                <w:color w:val="auto"/>
                <w:sz w:val="22"/>
              </w:rPr>
              <w:t>Deployment of TA to support academic interventions for a range of academic subjects.</w:t>
            </w:r>
          </w:p>
        </w:tc>
        <w:tc>
          <w:tcPr>
            <w:tcW w:w="4254" w:type="dxa"/>
            <w:vMerge/>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97BE0" w:rsidR="00497BE0" w:rsidP="00497BE0" w:rsidRDefault="00497BE0" w14:paraId="186F2797" w14:textId="77777777">
            <w:pPr>
              <w:pStyle w:val="TableRowCentered"/>
              <w:jc w:val="left"/>
              <w:rPr>
                <w:color w:val="auto"/>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97BE0" w:rsidR="00497BE0" w:rsidP="00497BE0" w:rsidRDefault="00497BE0" w14:paraId="7B4E9535" w14:textId="172A43C8">
            <w:pPr>
              <w:pStyle w:val="TableRowCentered"/>
              <w:jc w:val="left"/>
              <w:rPr>
                <w:color w:val="auto"/>
                <w:sz w:val="22"/>
              </w:rPr>
            </w:pPr>
            <w:r w:rsidRPr="00497BE0">
              <w:rPr>
                <w:color w:val="auto"/>
                <w:sz w:val="22"/>
              </w:rPr>
              <w:t>4, 5</w:t>
            </w:r>
          </w:p>
        </w:tc>
      </w:tr>
      <w:tr w:rsidR="00497BE0" w14:paraId="29B87557"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97BE0" w:rsidP="00497BE0" w:rsidRDefault="00497BE0" w14:paraId="33B71E97" w14:textId="2556CCD4">
            <w:pPr>
              <w:pStyle w:val="TableRow"/>
              <w:rPr>
                <w:sz w:val="22"/>
              </w:rPr>
            </w:pPr>
            <w:r>
              <w:rPr>
                <w:sz w:val="22"/>
              </w:rPr>
              <w:t xml:space="preserve">Purchase of additional resources and subscription to support high quality interventions including </w:t>
            </w:r>
            <w:proofErr w:type="spellStart"/>
            <w:r w:rsidR="00E93609">
              <w:rPr>
                <w:sz w:val="22"/>
              </w:rPr>
              <w:t>Grammasaurus</w:t>
            </w:r>
            <w:proofErr w:type="spellEnd"/>
            <w:r>
              <w:rPr>
                <w:sz w:val="22"/>
              </w:rPr>
              <w:t xml:space="preserve"> (Spelling &amp; </w:t>
            </w:r>
            <w:r w:rsidRPr="00732D54">
              <w:rPr>
                <w:color w:val="auto"/>
                <w:sz w:val="22"/>
              </w:rPr>
              <w:t xml:space="preserve">Maths) and </w:t>
            </w:r>
            <w:proofErr w:type="spellStart"/>
            <w:r w:rsidRPr="00732D54">
              <w:rPr>
                <w:color w:val="auto"/>
                <w:sz w:val="22"/>
              </w:rPr>
              <w:t>BSquared</w:t>
            </w:r>
            <w:proofErr w:type="spellEnd"/>
            <w:r w:rsidRPr="00732D54">
              <w:rPr>
                <w:color w:val="auto"/>
                <w:sz w:val="22"/>
              </w:rPr>
              <w:t>.</w:t>
            </w:r>
            <w:r w:rsidRPr="00732D54" w:rsidR="0009287D">
              <w:rPr>
                <w:color w:val="auto"/>
                <w:sz w:val="22"/>
              </w:rPr>
              <w:t xml:space="preserve"> IDL purchased to support Literacy interventions, Dynamo Maths</w:t>
            </w:r>
            <w:r w:rsidRPr="00732D54" w:rsidR="00732D54">
              <w:rPr>
                <w:color w:val="auto"/>
                <w:sz w:val="22"/>
              </w:rPr>
              <w:t xml:space="preserve"> to further support in maths.</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97BE0" w:rsidP="00497BE0" w:rsidRDefault="00497BE0" w14:paraId="2AA2868A" w14:textId="77777777">
            <w:pPr>
              <w:pStyle w:val="TableRowCentered"/>
              <w:jc w:val="left"/>
              <w:rPr>
                <w:rFonts w:cs="Arial"/>
                <w:i/>
                <w:color w:val="202124"/>
                <w:shd w:val="clear" w:color="auto" w:fill="FFFFFF"/>
              </w:rPr>
            </w:pPr>
            <w:r w:rsidRPr="00300509">
              <w:rPr>
                <w:sz w:val="22"/>
                <w:szCs w:val="24"/>
              </w:rPr>
              <w:t xml:space="preserve">This study found that the length of time spent using </w:t>
            </w:r>
            <w:proofErr w:type="spellStart"/>
            <w:r w:rsidRPr="00300509">
              <w:rPr>
                <w:sz w:val="22"/>
                <w:szCs w:val="24"/>
              </w:rPr>
              <w:t>Sumdog</w:t>
            </w:r>
            <w:proofErr w:type="spellEnd"/>
            <w:r w:rsidRPr="00300509">
              <w:rPr>
                <w:sz w:val="22"/>
                <w:szCs w:val="24"/>
              </w:rPr>
              <w:t xml:space="preserve"> has a highly significant, positive impact on students' mathematics improvement. Students who spent an average of 1 hour per week on </w:t>
            </w:r>
            <w:proofErr w:type="spellStart"/>
            <w:r w:rsidRPr="00300509">
              <w:rPr>
                <w:sz w:val="22"/>
                <w:szCs w:val="24"/>
              </w:rPr>
              <w:t>Sumdog</w:t>
            </w:r>
            <w:proofErr w:type="spellEnd"/>
            <w:r w:rsidRPr="00300509">
              <w:rPr>
                <w:sz w:val="22"/>
                <w:szCs w:val="24"/>
              </w:rPr>
              <w:t xml:space="preserve"> progressed 3 times faster in mathematics than students who spent less than 5 hours on </w:t>
            </w:r>
            <w:proofErr w:type="spellStart"/>
            <w:r w:rsidRPr="00300509">
              <w:rPr>
                <w:sz w:val="22"/>
                <w:szCs w:val="24"/>
              </w:rPr>
              <w:t>Sumdog</w:t>
            </w:r>
            <w:proofErr w:type="spellEnd"/>
            <w:r w:rsidRPr="00300509">
              <w:rPr>
                <w:sz w:val="22"/>
                <w:szCs w:val="24"/>
              </w:rPr>
              <w:t xml:space="preserve"> over the </w:t>
            </w:r>
            <w:proofErr w:type="gramStart"/>
            <w:r w:rsidRPr="00300509">
              <w:rPr>
                <w:sz w:val="22"/>
                <w:szCs w:val="24"/>
              </w:rPr>
              <w:t>6 month</w:t>
            </w:r>
            <w:proofErr w:type="gramEnd"/>
            <w:r w:rsidRPr="00300509">
              <w:rPr>
                <w:sz w:val="22"/>
                <w:szCs w:val="24"/>
              </w:rPr>
              <w:t xml:space="preserve"> study</w:t>
            </w:r>
            <w:r>
              <w:rPr>
                <w:rFonts w:cs="Arial"/>
                <w:color w:val="202124"/>
                <w:shd w:val="clear" w:color="auto" w:fill="FFFFFF"/>
              </w:rPr>
              <w:t xml:space="preserve"> </w:t>
            </w:r>
            <w:r w:rsidRPr="00300509">
              <w:rPr>
                <w:rFonts w:cs="Arial"/>
                <w:i/>
                <w:color w:val="202124"/>
                <w:shd w:val="clear" w:color="auto" w:fill="FFFFFF"/>
              </w:rPr>
              <w:t>(Glasgow City Council Review)</w:t>
            </w:r>
          </w:p>
          <w:p w:rsidR="00497BE0" w:rsidP="00497BE0" w:rsidRDefault="00497BE0" w14:paraId="6FBA85FC" w14:textId="77777777">
            <w:pPr>
              <w:pStyle w:val="TableRowCentered"/>
              <w:jc w:val="left"/>
              <w:rPr>
                <w:sz w:val="22"/>
                <w:szCs w:val="24"/>
              </w:rPr>
            </w:pPr>
            <w:r w:rsidRPr="00521E6E">
              <w:rPr>
                <w:sz w:val="22"/>
                <w:szCs w:val="24"/>
              </w:rPr>
              <w:t xml:space="preserve">‘Mathematical fluency is key to ensuring children make progress in maths. These targeted programmes will help transforms mathematics for the lowest achieving learners and support pupils with identified fluency </w:t>
            </w:r>
            <w:proofErr w:type="gramStart"/>
            <w:r w:rsidRPr="00521E6E">
              <w:rPr>
                <w:sz w:val="22"/>
                <w:szCs w:val="24"/>
              </w:rPr>
              <w:t>gaps’</w:t>
            </w:r>
            <w:proofErr w:type="gramEnd"/>
            <w:r w:rsidRPr="00521E6E">
              <w:rPr>
                <w:sz w:val="22"/>
                <w:szCs w:val="24"/>
              </w:rPr>
              <w:t>.</w:t>
            </w:r>
          </w:p>
          <w:p w:rsidR="00497BE0" w:rsidP="00497BE0" w:rsidRDefault="00497BE0" w14:paraId="131D462C" w14:textId="7141432A">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497BE0" w:rsidP="00497BE0" w:rsidRDefault="00497BE0" w14:paraId="6519CC1E" w14:textId="5E7F5BFE">
            <w:pPr>
              <w:pStyle w:val="TableRowCentered"/>
              <w:jc w:val="left"/>
              <w:rPr>
                <w:sz w:val="22"/>
              </w:rPr>
            </w:pPr>
            <w:r>
              <w:rPr>
                <w:sz w:val="22"/>
              </w:rPr>
              <w:t>4, 5</w:t>
            </w:r>
          </w:p>
        </w:tc>
      </w:tr>
    </w:tbl>
    <w:p w:rsidR="00E66558" w:rsidRDefault="00E66558" w14:paraId="2A7D5531" w14:textId="77777777">
      <w:pPr>
        <w:spacing w:after="0"/>
        <w:rPr>
          <w:b/>
          <w:color w:val="104F75"/>
          <w:sz w:val="28"/>
          <w:szCs w:val="28"/>
        </w:rPr>
      </w:pPr>
    </w:p>
    <w:p w:rsidRPr="00D377E0" w:rsidR="00E66558" w:rsidRDefault="009D71E8" w14:paraId="2A7D5532" w14:textId="59A68BC3">
      <w:pPr>
        <w:rPr>
          <w:b/>
          <w:color w:val="7030A0"/>
          <w:sz w:val="28"/>
          <w:szCs w:val="28"/>
        </w:rPr>
      </w:pPr>
      <w:r w:rsidRPr="00D377E0">
        <w:rPr>
          <w:b/>
          <w:color w:val="7030A0"/>
          <w:sz w:val="28"/>
          <w:szCs w:val="28"/>
        </w:rPr>
        <w:t>Wider strategies (for example, related to attendance, behaviour, wellbeing)</w:t>
      </w:r>
    </w:p>
    <w:p w:rsidR="00E66558" w:rsidRDefault="009D71E8" w14:paraId="2A7D5533" w14:textId="1D939740">
      <w:pPr>
        <w:spacing w:before="240" w:after="120"/>
      </w:pPr>
      <w:r>
        <w:lastRenderedPageBreak/>
        <w:t xml:space="preserve">Budgeted cost: </w:t>
      </w:r>
      <w:r w:rsidR="003B31B6">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D377E0" w14:paraId="2A7D5537" w14:textId="77777777">
        <w:tc>
          <w:tcPr>
            <w:tcW w:w="2688"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14:paraId="2A7D553B"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0732A0" w:rsidRDefault="000732A0" w14:paraId="2FE4F71B" w14:textId="0588558D">
            <w:pPr>
              <w:pStyle w:val="TableRow"/>
              <w:rPr>
                <w:iCs/>
                <w:sz w:val="22"/>
                <w:szCs w:val="22"/>
              </w:rPr>
            </w:pPr>
            <w:r>
              <w:rPr>
                <w:iCs/>
                <w:sz w:val="22"/>
                <w:szCs w:val="22"/>
              </w:rPr>
              <w:t>Education Welfare Officer SLA purchased to support attendance of PP students and work with PA families</w:t>
            </w:r>
            <w:r w:rsidR="00537829">
              <w:rPr>
                <w:iCs/>
                <w:sz w:val="22"/>
                <w:szCs w:val="22"/>
              </w:rPr>
              <w:t xml:space="preserve">, including additionality purchased from a specific </w:t>
            </w:r>
            <w:r w:rsidR="00A90AEC">
              <w:rPr>
                <w:iCs/>
                <w:sz w:val="22"/>
                <w:szCs w:val="22"/>
              </w:rPr>
              <w:t>EWO working with the traveller community.</w:t>
            </w:r>
            <w:r w:rsidR="00596BD0">
              <w:rPr>
                <w:iCs/>
                <w:sz w:val="22"/>
                <w:szCs w:val="22"/>
              </w:rPr>
              <w:t xml:space="preserve"> </w:t>
            </w:r>
            <w:r w:rsidR="00FC2FA2">
              <w:rPr>
                <w:iCs/>
                <w:sz w:val="22"/>
                <w:szCs w:val="22"/>
              </w:rPr>
              <w:t>Specific issues with Friday</w:t>
            </w:r>
            <w:r w:rsidR="00E34530">
              <w:rPr>
                <w:iCs/>
                <w:sz w:val="22"/>
                <w:szCs w:val="22"/>
              </w:rPr>
              <w:t xml:space="preserve"> attendance and year 2, 3 and 5 to be addressed by EWO and FSW.</w:t>
            </w:r>
          </w:p>
          <w:p w:rsidR="00521E6E" w:rsidP="000732A0" w:rsidRDefault="00521E6E" w14:paraId="01A024AD" w14:textId="77777777">
            <w:pPr>
              <w:pStyle w:val="TableRow"/>
              <w:rPr>
                <w:iCs/>
                <w:sz w:val="22"/>
                <w:szCs w:val="22"/>
              </w:rPr>
            </w:pPr>
          </w:p>
          <w:p w:rsidR="00521E6E" w:rsidP="00521E6E" w:rsidRDefault="00521E6E" w14:paraId="2C117190" w14:textId="77777777">
            <w:pPr>
              <w:pStyle w:val="TableRow"/>
              <w:rPr>
                <w:sz w:val="22"/>
              </w:rPr>
            </w:pPr>
            <w:r>
              <w:rPr>
                <w:sz w:val="22"/>
              </w:rPr>
              <w:t>Breakfast club in place daily, beginning 45 minutes before the school day to promote punctuality, attendance and pupil well being</w:t>
            </w:r>
          </w:p>
          <w:p w:rsidRPr="000732A0" w:rsidR="00521E6E" w:rsidP="00521E6E" w:rsidRDefault="00521E6E" w14:paraId="2A7D5538" w14:textId="343E662C">
            <w:pPr>
              <w:pStyle w:val="TableRow"/>
            </w:pPr>
            <w:r>
              <w:rPr>
                <w:sz w:val="22"/>
              </w:rPr>
              <w:t>Breakfast is provided for free to ALL children regardless of arrival time.</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521E6E" w:rsidR="00521E6E" w:rsidP="00521E6E" w:rsidRDefault="00521E6E" w14:paraId="0F3498CC" w14:textId="77777777">
            <w:pPr>
              <w:shd w:val="clear" w:color="auto" w:fill="FFFFFF"/>
              <w:suppressAutoHyphens w:val="0"/>
              <w:autoSpaceDN/>
              <w:spacing w:before="100" w:beforeAutospacing="1" w:after="100" w:afterAutospacing="1" w:line="240" w:lineRule="auto"/>
              <w:ind w:left="33"/>
              <w:rPr>
                <w:iCs/>
                <w:sz w:val="22"/>
                <w:szCs w:val="22"/>
              </w:rPr>
            </w:pPr>
            <w:r w:rsidRPr="00521E6E">
              <w:rPr>
                <w:rFonts w:cs="Arial"/>
                <w:bCs/>
                <w:color w:val="13263F"/>
                <w:sz w:val="20"/>
                <w:szCs w:val="20"/>
              </w:rPr>
              <w:t>‘</w:t>
            </w:r>
            <w:r w:rsidRPr="00521E6E">
              <w:rPr>
                <w:iCs/>
                <w:sz w:val="22"/>
                <w:szCs w:val="22"/>
              </w:rPr>
              <w:t>There's a clear link between poor attendance and lower academic achievement… 73% of pupils who have </w:t>
            </w:r>
            <w:r w:rsidRPr="00521E6E">
              <w:rPr>
                <w:b/>
                <w:bCs/>
                <w:iCs/>
                <w:sz w:val="22"/>
                <w:szCs w:val="22"/>
              </w:rPr>
              <w:t>over 95% attendance</w:t>
            </w:r>
            <w:r w:rsidRPr="00521E6E">
              <w:rPr>
                <w:iCs/>
                <w:sz w:val="22"/>
                <w:szCs w:val="22"/>
              </w:rPr>
              <w:t> achieve 5 or more GCSEs at grades A*-C… Pupils with persistent absence are less likely to attain at school and stay in education after the age of 16 years’ (NFER)</w:t>
            </w:r>
          </w:p>
          <w:p w:rsidRPr="00521E6E" w:rsidR="00521E6E" w:rsidP="00E34530" w:rsidRDefault="00521E6E" w14:paraId="6FD680BB" w14:textId="54445A00">
            <w:pPr>
              <w:shd w:val="clear" w:color="auto" w:fill="FFFFFF"/>
              <w:suppressAutoHyphens w:val="0"/>
              <w:autoSpaceDN/>
              <w:spacing w:before="100" w:beforeAutospacing="1" w:after="100" w:afterAutospacing="1" w:line="240" w:lineRule="auto"/>
              <w:ind w:left="33"/>
              <w:rPr>
                <w:iCs/>
                <w:sz w:val="22"/>
                <w:szCs w:val="22"/>
              </w:rPr>
            </w:pPr>
            <w:r w:rsidRPr="00521E6E">
              <w:rPr>
                <w:iCs/>
                <w:sz w:val="22"/>
                <w:szCs w:val="22"/>
              </w:rPr>
              <w:t>Missing school for just a few days a year can damage pupils’ chances of gaining good GCSEs, (DfE)</w:t>
            </w:r>
          </w:p>
          <w:p w:rsidR="00E34530" w:rsidP="00521E6E" w:rsidRDefault="00E34530" w14:paraId="1BD1984D" w14:textId="77777777">
            <w:pPr>
              <w:spacing w:after="0" w:line="240" w:lineRule="auto"/>
              <w:ind w:left="34"/>
              <w:rPr>
                <w:iCs/>
                <w:sz w:val="22"/>
                <w:szCs w:val="22"/>
              </w:rPr>
            </w:pPr>
          </w:p>
          <w:p w:rsidR="00E34530" w:rsidP="00521E6E" w:rsidRDefault="00E34530" w14:paraId="08105679" w14:textId="77777777">
            <w:pPr>
              <w:spacing w:after="0" w:line="240" w:lineRule="auto"/>
              <w:ind w:left="34"/>
              <w:rPr>
                <w:iCs/>
                <w:sz w:val="22"/>
                <w:szCs w:val="22"/>
              </w:rPr>
            </w:pPr>
          </w:p>
          <w:p w:rsidR="00E34530" w:rsidP="00521E6E" w:rsidRDefault="00E34530" w14:paraId="2950B003" w14:textId="77777777">
            <w:pPr>
              <w:spacing w:after="0" w:line="240" w:lineRule="auto"/>
              <w:ind w:left="34"/>
              <w:rPr>
                <w:iCs/>
                <w:sz w:val="22"/>
                <w:szCs w:val="22"/>
              </w:rPr>
            </w:pPr>
          </w:p>
          <w:p w:rsidR="00E34530" w:rsidP="00521E6E" w:rsidRDefault="00E34530" w14:paraId="3A410C03" w14:textId="77777777">
            <w:pPr>
              <w:spacing w:after="0" w:line="240" w:lineRule="auto"/>
              <w:ind w:left="34"/>
              <w:rPr>
                <w:iCs/>
                <w:sz w:val="22"/>
                <w:szCs w:val="22"/>
              </w:rPr>
            </w:pPr>
          </w:p>
          <w:p w:rsidRPr="00521E6E" w:rsidR="00521E6E" w:rsidP="00521E6E" w:rsidRDefault="00521E6E" w14:paraId="13156FBC" w14:textId="177D3AAF">
            <w:pPr>
              <w:spacing w:after="0" w:line="240" w:lineRule="auto"/>
              <w:ind w:left="34"/>
              <w:rPr>
                <w:iCs/>
                <w:sz w:val="22"/>
                <w:szCs w:val="22"/>
              </w:rPr>
            </w:pPr>
            <w:r w:rsidRPr="00521E6E">
              <w:rPr>
                <w:iCs/>
                <w:sz w:val="22"/>
                <w:szCs w:val="22"/>
              </w:rPr>
              <w:t>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good education will ensure that children will have a better chance at becoming something good in the future. (CPD Online)</w:t>
            </w:r>
          </w:p>
          <w:p w:rsidRPr="00521E6E" w:rsidR="00E66558" w:rsidRDefault="00E66558" w14:paraId="2A7D5539" w14:textId="77777777">
            <w:pPr>
              <w:pStyle w:val="TableRowCentered"/>
              <w:jc w:val="left"/>
              <w:rPr>
                <w:sz w:val="20"/>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521E6E" w14:paraId="2A7D553A" w14:textId="05F2C910">
            <w:pPr>
              <w:pStyle w:val="TableRowCentered"/>
              <w:jc w:val="left"/>
              <w:rPr>
                <w:sz w:val="22"/>
              </w:rPr>
            </w:pPr>
            <w:r>
              <w:rPr>
                <w:sz w:val="22"/>
              </w:rPr>
              <w:t>2</w:t>
            </w:r>
          </w:p>
        </w:tc>
      </w:tr>
      <w:tr w:rsidR="00E66558" w14:paraId="2A7D553F"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0732A0" w:rsidR="00E66558" w:rsidP="000732A0" w:rsidRDefault="00553517" w14:paraId="2A7D553C" w14:textId="0795F72F">
            <w:pPr>
              <w:pStyle w:val="TableRow"/>
              <w:rPr>
                <w:sz w:val="22"/>
              </w:rPr>
            </w:pPr>
            <w:r>
              <w:rPr>
                <w:sz w:val="22"/>
              </w:rPr>
              <w:t xml:space="preserve">Pastoral </w:t>
            </w:r>
            <w:r w:rsidR="000732A0">
              <w:rPr>
                <w:sz w:val="22"/>
              </w:rPr>
              <w:t>Teacher Assistant deployed to support Social and Emotional needs of students, as well as supporting behaviour across the school</w:t>
            </w:r>
            <w:r w:rsidR="00FE0571">
              <w:rPr>
                <w:sz w:val="22"/>
              </w:rPr>
              <w:t xml:space="preserve">. </w:t>
            </w:r>
            <w:r w:rsidR="00A045CF">
              <w:rPr>
                <w:sz w:val="22"/>
              </w:rPr>
              <w:t>Thrive training in place for our pastoral teacher.</w:t>
            </w:r>
          </w:p>
        </w:tc>
        <w:tc>
          <w:tcPr>
            <w:tcW w:w="425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521E6E" w14:paraId="7F039791" w14:textId="77777777">
            <w:pPr>
              <w:pStyle w:val="TableRowCentered"/>
              <w:jc w:val="left"/>
              <w:rPr>
                <w:rFonts w:ascii="Helvetica" w:hAnsi="Helvetica" w:cs="Helvetica"/>
                <w:color w:val="2B3A42"/>
                <w:sz w:val="20"/>
                <w:shd w:val="clear" w:color="auto" w:fill="FFFFFF"/>
              </w:rPr>
            </w:pPr>
            <w:r w:rsidRPr="00521E6E">
              <w:rPr>
                <w:iCs/>
                <w:sz w:val="22"/>
                <w:szCs w:val="22"/>
              </w:rPr>
              <w:t>‘Evidence suggests that, on average, behaviour interventions can produce moderate improvements in academic performance’</w:t>
            </w:r>
            <w:r w:rsidRPr="00521E6E">
              <w:rPr>
                <w:rFonts w:ascii="Helvetica" w:hAnsi="Helvetica" w:cs="Helvetica"/>
                <w:color w:val="2B3A42"/>
                <w:sz w:val="20"/>
                <w:shd w:val="clear" w:color="auto" w:fill="FFFFFF"/>
              </w:rPr>
              <w:t xml:space="preserve"> (EEF Toolkit: Behaviour Interventions)</w:t>
            </w:r>
          </w:p>
          <w:p w:rsidRPr="00521E6E" w:rsidR="00713E7F" w:rsidRDefault="00713E7F" w14:paraId="2A7D553D" w14:textId="036B2718">
            <w:pPr>
              <w:pStyle w:val="TableRowCentered"/>
              <w:jc w:val="left"/>
              <w:rPr>
                <w:sz w:val="20"/>
              </w:rPr>
            </w:pPr>
            <w:r w:rsidRPr="00713E7F">
              <w:rPr>
                <w:iCs/>
                <w:sz w:val="22"/>
                <w:szCs w:val="22"/>
              </w:rPr>
              <w:t xml:space="preserve">‘On average, SEL interventions have an identifiable and valuable impact on attitudes to learning and social relationships in school. They also have an average overall impact of four months' additional progress on attainment…  Improvements appear more likely when SEL approaches are embedded into routine educational practices and supported by professional development and training for staff’ </w:t>
            </w:r>
            <w:r w:rsidRPr="00713E7F">
              <w:rPr>
                <w:i/>
                <w:iCs/>
                <w:sz w:val="22"/>
                <w:szCs w:val="22"/>
              </w:rPr>
              <w:lastRenderedPageBreak/>
              <w:t>(</w:t>
            </w:r>
            <w:r w:rsidRPr="00713E7F">
              <w:rPr>
                <w:rFonts w:ascii="Helvetica" w:hAnsi="Helvetica" w:cs="Helvetica"/>
                <w:i/>
                <w:color w:val="2B3A42"/>
                <w:shd w:val="clear" w:color="auto" w:fill="FFFFFF"/>
              </w:rPr>
              <w:t>EEF: Social and Emotional Learning)</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521E6E" w14:paraId="2A7D553E" w14:textId="65C66A32">
            <w:pPr>
              <w:pStyle w:val="TableRowCentered"/>
              <w:jc w:val="left"/>
              <w:rPr>
                <w:sz w:val="22"/>
              </w:rPr>
            </w:pPr>
            <w:r>
              <w:rPr>
                <w:sz w:val="22"/>
              </w:rPr>
              <w:lastRenderedPageBreak/>
              <w:t>1</w:t>
            </w:r>
          </w:p>
        </w:tc>
      </w:tr>
      <w:tr w:rsidR="00713E7F" w:rsidTr="00AE4431" w14:paraId="4F3EBC77"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13E7F" w:rsidP="00523BAC" w:rsidRDefault="00713E7F" w14:paraId="3FB23F81" w14:textId="2886042E">
            <w:pPr>
              <w:pStyle w:val="TableRow"/>
              <w:rPr>
                <w:sz w:val="22"/>
              </w:rPr>
            </w:pPr>
            <w:r>
              <w:rPr>
                <w:sz w:val="22"/>
              </w:rPr>
              <w:t>Subsidised trips and visits for all stude</w:t>
            </w:r>
            <w:r w:rsidR="00523BAC">
              <w:rPr>
                <w:sz w:val="22"/>
              </w:rPr>
              <w:t xml:space="preserve">nts to widen </w:t>
            </w:r>
            <w:proofErr w:type="gramStart"/>
            <w:r w:rsidR="00523BAC">
              <w:rPr>
                <w:sz w:val="22"/>
              </w:rPr>
              <w:t>pupils</w:t>
            </w:r>
            <w:proofErr w:type="gramEnd"/>
            <w:r w:rsidR="00523BAC">
              <w:rPr>
                <w:sz w:val="22"/>
              </w:rPr>
              <w:t xml:space="preserve"> experiences.</w:t>
            </w:r>
            <w:r>
              <w:rPr>
                <w:sz w:val="22"/>
              </w:rPr>
              <w:t xml:space="preserve"> </w:t>
            </w:r>
          </w:p>
        </w:tc>
        <w:tc>
          <w:tcPr>
            <w:tcW w:w="4254" w:type="dxa"/>
            <w:vMerge w:val="restart"/>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Pr="00713E7F" w:rsidR="00713E7F" w:rsidP="00713E7F" w:rsidRDefault="00713E7F" w14:paraId="070810A6" w14:textId="77777777">
            <w:pPr>
              <w:pStyle w:val="TableRowCentered"/>
              <w:jc w:val="left"/>
              <w:rPr>
                <w:sz w:val="22"/>
                <w:szCs w:val="24"/>
              </w:rPr>
            </w:pPr>
            <w:r w:rsidRPr="00713E7F">
              <w:rPr>
                <w:sz w:val="22"/>
                <w:szCs w:val="24"/>
              </w:rPr>
              <w:t>‘Sports participation interventions engage pupils in sports as a means to increasing educational engagement and attainment</w:t>
            </w:r>
            <w:proofErr w:type="gramStart"/>
            <w:r w:rsidRPr="00713E7F">
              <w:rPr>
                <w:sz w:val="22"/>
                <w:szCs w:val="24"/>
              </w:rPr>
              <w:t>….The</w:t>
            </w:r>
            <w:proofErr w:type="gramEnd"/>
            <w:r w:rsidRPr="00713E7F">
              <w:rPr>
                <w:sz w:val="22"/>
                <w:szCs w:val="24"/>
              </w:rPr>
              <w:t xml:space="preserve"> overall impact of sports participation on academic achievement tends to be positive’ (EEF: Sports Participation)</w:t>
            </w:r>
          </w:p>
          <w:p w:rsidRPr="00713E7F" w:rsidR="00713E7F" w:rsidP="00713E7F" w:rsidRDefault="00713E7F" w14:paraId="5B7364D4" w14:textId="77777777">
            <w:pPr>
              <w:pStyle w:val="TableRowCentered"/>
              <w:jc w:val="left"/>
              <w:rPr>
                <w:sz w:val="22"/>
                <w:szCs w:val="24"/>
              </w:rPr>
            </w:pPr>
            <w:r w:rsidRPr="00713E7F">
              <w:rPr>
                <w:sz w:val="22"/>
                <w:szCs w:val="24"/>
              </w:rPr>
              <w:t xml:space="preserve">‘Poorer primary children who had taken part in after-school clubs were found to get better results at age 11 than peers from similar homes who had not…taking part in activities after the formal school day could play a role in closing the attainment gap between children from economically disadvantaged backgrounds and those with more family </w:t>
            </w:r>
            <w:proofErr w:type="gramStart"/>
            <w:r w:rsidRPr="00713E7F">
              <w:rPr>
                <w:sz w:val="22"/>
                <w:szCs w:val="24"/>
              </w:rPr>
              <w:t>resources’</w:t>
            </w:r>
            <w:proofErr w:type="gramEnd"/>
            <w:r w:rsidRPr="00713E7F">
              <w:rPr>
                <w:sz w:val="22"/>
                <w:szCs w:val="24"/>
              </w:rPr>
              <w:t>. (Nuffield Foundation 2016)</w:t>
            </w:r>
          </w:p>
          <w:p w:rsidR="00713E7F" w:rsidP="00713E7F" w:rsidRDefault="00713E7F" w14:paraId="0CFFE345" w14:textId="77777777">
            <w:pPr>
              <w:pStyle w:val="TableRowCentered"/>
              <w:jc w:val="left"/>
              <w:rPr>
                <w:sz w:val="22"/>
                <w:szCs w:val="24"/>
              </w:rPr>
            </w:pPr>
            <w:r w:rsidRPr="00713E7F">
              <w:rPr>
                <w:sz w:val="22"/>
                <w:szCs w:val="24"/>
              </w:rPr>
              <w:t>‘Children reported greater enjoyment ratings when taking part in entertainment and culture activities (6.4 out of 7) and sports and exercise activities (6.3) than for other outdoor activities’ (ONS)</w:t>
            </w:r>
          </w:p>
          <w:p w:rsidR="00A61AB3" w:rsidP="00A61AB3" w:rsidRDefault="00A61AB3" w14:paraId="2132010E" w14:textId="77777777">
            <w:pPr>
              <w:pStyle w:val="TableRowCentered"/>
              <w:jc w:val="left"/>
              <w:rPr>
                <w:rFonts w:ascii="Helvetica" w:hAnsi="Helvetica" w:cs="Helvetica"/>
                <w:color w:val="2B3A42"/>
                <w:shd w:val="clear" w:color="auto" w:fill="FFFFFF"/>
              </w:rPr>
            </w:pPr>
            <w:r w:rsidRPr="00A61AB3">
              <w:rPr>
                <w:sz w:val="22"/>
                <w:szCs w:val="24"/>
              </w:rPr>
              <w:t>‘Overall, the impact of arts participation on academic learning appears to be positive…Improved outcomes have been identified in English, mathematics and science. Benefits have been found in both primary and secondary schools, with greater effects on average for younger learners and, in some cases, for disadvantaged pupils’</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(EEF: Arts Participation)</w:t>
            </w:r>
          </w:p>
          <w:p w:rsidR="00A61AB3" w:rsidP="00713E7F" w:rsidRDefault="00A61AB3" w14:paraId="343B09FC" w14:textId="1F83592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13E7F" w:rsidRDefault="00713E7F" w14:paraId="57FAE562" w14:textId="7E9FBF10">
            <w:pPr>
              <w:pStyle w:val="TableRowCentered"/>
              <w:jc w:val="left"/>
              <w:rPr>
                <w:sz w:val="22"/>
              </w:rPr>
            </w:pPr>
            <w:r>
              <w:rPr>
                <w:sz w:val="22"/>
              </w:rPr>
              <w:t>6</w:t>
            </w:r>
          </w:p>
        </w:tc>
      </w:tr>
      <w:tr w:rsidR="00713E7F" w:rsidTr="00AE4431" w14:paraId="07188672"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13E7F" w:rsidP="00523BAC" w:rsidRDefault="00713E7F" w14:paraId="12987D36" w14:textId="68168551">
            <w:pPr>
              <w:pStyle w:val="TableRow"/>
              <w:rPr>
                <w:sz w:val="22"/>
              </w:rPr>
            </w:pPr>
            <w:r>
              <w:rPr>
                <w:sz w:val="22"/>
              </w:rPr>
              <w:t>Wider curriculum development to include a</w:t>
            </w:r>
            <w:r w:rsidR="00523BAC">
              <w:rPr>
                <w:sz w:val="22"/>
              </w:rPr>
              <w:t xml:space="preserve"> variety of after school clubs, </w:t>
            </w:r>
            <w:proofErr w:type="gramStart"/>
            <w:r>
              <w:rPr>
                <w:sz w:val="22"/>
              </w:rPr>
              <w:t>in order to</w:t>
            </w:r>
            <w:proofErr w:type="gramEnd"/>
            <w:r>
              <w:rPr>
                <w:sz w:val="22"/>
              </w:rPr>
              <w:t xml:space="preserve"> proven wider enrichment experiences. </w:t>
            </w:r>
          </w:p>
        </w:tc>
        <w:tc>
          <w:tcPr>
            <w:tcW w:w="4254" w:type="dxa"/>
            <w:vMerge/>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13E7F" w:rsidRDefault="00713E7F" w14:paraId="7F083FEE" w14:textId="77777777">
            <w:pPr>
              <w:pStyle w:val="TableRowCentered"/>
              <w:jc w:val="left"/>
              <w:rPr>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13E7F" w:rsidRDefault="00713E7F" w14:paraId="7A8979F4" w14:textId="7238C2E0">
            <w:pPr>
              <w:pStyle w:val="TableRowCentered"/>
              <w:jc w:val="left"/>
              <w:rPr>
                <w:sz w:val="22"/>
              </w:rPr>
            </w:pPr>
            <w:r>
              <w:rPr>
                <w:sz w:val="22"/>
              </w:rPr>
              <w:t>6</w:t>
            </w:r>
          </w:p>
        </w:tc>
      </w:tr>
    </w:tbl>
    <w:p w:rsidR="00E66558" w:rsidRDefault="00E66558" w14:paraId="2A7D5540" w14:textId="77777777">
      <w:pPr>
        <w:spacing w:before="240" w:after="0"/>
        <w:rPr>
          <w:b/>
          <w:bCs/>
          <w:color w:val="104F75"/>
          <w:sz w:val="28"/>
          <w:szCs w:val="28"/>
        </w:rPr>
      </w:pPr>
    </w:p>
    <w:p w:rsidR="00FA4CDF" w:rsidP="00120AB1" w:rsidRDefault="003B31B6" w14:paraId="44700D3D" w14:textId="2A76CAB4">
      <w:pPr>
        <w:rPr>
          <w:i/>
          <w:iCs/>
          <w:color w:val="7030A0"/>
          <w:sz w:val="28"/>
          <w:szCs w:val="28"/>
        </w:rPr>
        <w:sectPr w:rsidR="00FA4CDF">
          <w:headerReference w:type="default" r:id="rId8"/>
          <w:footerReference w:type="default" r:id="rId9"/>
          <w:pgSz w:w="11906" w:h="16838" w:orient="portrait"/>
          <w:pgMar w:top="1134" w:right="1276" w:bottom="1134" w:left="1134" w:header="709" w:footer="709" w:gutter="0"/>
          <w:cols w:space="720"/>
        </w:sectPr>
      </w:pPr>
      <w:r>
        <w:rPr>
          <w:b/>
          <w:bCs/>
          <w:color w:val="7030A0"/>
          <w:sz w:val="28"/>
          <w:szCs w:val="28"/>
        </w:rPr>
        <w:t xml:space="preserve">Total budgeted cost: </w:t>
      </w:r>
      <w:r w:rsidR="001F6F1C">
        <w:rPr>
          <w:b/>
          <w:bCs/>
          <w:color w:val="7030A0"/>
          <w:sz w:val="28"/>
          <w:szCs w:val="28"/>
        </w:rPr>
        <w:t>£+ SLT allocation</w:t>
      </w:r>
    </w:p>
    <w:p w:rsidRPr="00D377E0" w:rsidR="00E66558" w:rsidRDefault="009D71E8" w14:paraId="2A7D5542" w14:textId="77777777">
      <w:pPr>
        <w:pStyle w:val="Heading1"/>
        <w:rPr>
          <w:color w:val="7030A0"/>
        </w:rPr>
      </w:pPr>
      <w:r w:rsidRPr="00D377E0">
        <w:rPr>
          <w:color w:val="7030A0"/>
        </w:rPr>
        <w:lastRenderedPageBreak/>
        <w:t>Part B: Review of outcomes in the previous academic year</w:t>
      </w:r>
    </w:p>
    <w:p w:rsidR="00E66558" w:rsidRDefault="009D71E8" w14:paraId="2A7D5543" w14:textId="77777777">
      <w:pPr>
        <w:pStyle w:val="Heading2"/>
      </w:pPr>
      <w:r w:rsidRPr="00D377E0">
        <w:rPr>
          <w:color w:val="7030A0"/>
        </w:rPr>
        <w:t>Pupil premium strategy outcomes</w:t>
      </w:r>
    </w:p>
    <w:p w:rsidR="00E66558" w:rsidRDefault="009D71E8" w14:paraId="2A7D5544" w14:noSpellErr="1" w14:textId="2992DE88">
      <w:r w:rsidR="009D71E8">
        <w:rPr/>
        <w:t>This details the impact that our pupil premium activity had on pupils in the 20</w:t>
      </w:r>
      <w:r w:rsidR="00E1269D">
        <w:rPr/>
        <w:t>2</w:t>
      </w:r>
      <w:r w:rsidR="7494EEC5">
        <w:rPr/>
        <w:t>4</w:t>
      </w:r>
      <w:r w:rsidR="009D71E8">
        <w:rPr/>
        <w:t xml:space="preserve"> to 202</w:t>
      </w:r>
      <w:r w:rsidR="707466CD">
        <w:rPr/>
        <w:t>5</w:t>
      </w:r>
      <w:r w:rsidR="009D71E8">
        <w:rPr/>
        <w:t xml:space="preserve"> academic year. </w:t>
      </w:r>
    </w:p>
    <w:tbl>
      <w:tblPr>
        <w:tblW w:w="5000" w:type="pct"/>
        <w:tblCellMar>
          <w:left w:w="10" w:type="dxa"/>
          <w:right w:w="10" w:type="dxa"/>
        </w:tblCellMar>
        <w:tblLook w:val="04A0" w:firstRow="1" w:lastRow="0" w:firstColumn="1" w:lastColumn="0" w:noHBand="0" w:noVBand="1"/>
      </w:tblPr>
      <w:tblGrid>
        <w:gridCol w:w="14560"/>
      </w:tblGrid>
      <w:tr w:rsidR="00364B1F" w:rsidTr="23BFAAE0" w14:paraId="0610643F" w14:textId="77777777">
        <w:tc>
          <w:tcPr>
            <w:tcW w:w="14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6E3BC" w:themeFill="accent3" w:themeFillTint="66"/>
            <w:tcMar>
              <w:top w:w="0" w:type="dxa"/>
              <w:left w:w="108" w:type="dxa"/>
              <w:bottom w:w="0" w:type="dxa"/>
              <w:right w:w="108" w:type="dxa"/>
            </w:tcMar>
          </w:tcPr>
          <w:p w:rsidR="00364B1F" w:rsidP="00667A31" w:rsidRDefault="00364B1F" w14:paraId="0F247E5D" w14:textId="77777777">
            <w:pPr>
              <w:pStyle w:val="TableHeader"/>
              <w:jc w:val="left"/>
            </w:pPr>
            <w:r>
              <w:t>Success criteria</w:t>
            </w:r>
          </w:p>
        </w:tc>
      </w:tr>
      <w:tr w:rsidR="00364B1F" w:rsidTr="23BFAAE0" w14:paraId="4791E61B" w14:textId="77777777">
        <w:tc>
          <w:tcPr>
            <w:tcW w:w="14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64B1F" w:rsidP="23BFAAE0" w:rsidRDefault="00BA04F1" w14:paraId="45597589" w14:textId="23113D94" w14:noSpellErr="1">
            <w:pPr>
              <w:pStyle w:val="TableRowCentered"/>
              <w:jc w:val="left"/>
              <w:rPr>
                <w:b w:val="1"/>
                <w:bCs w:val="1"/>
                <w:color w:val="000000" w:themeColor="text1" w:themeTint="FF" w:themeShade="FF"/>
                <w:sz w:val="22"/>
                <w:szCs w:val="22"/>
              </w:rPr>
            </w:pPr>
            <w:r w:rsidRPr="23BFAAE0" w:rsidR="00BA04F1">
              <w:rPr>
                <w:b w:val="1"/>
                <w:bCs w:val="1"/>
                <w:color w:val="000000" w:themeColor="text1" w:themeTint="FF" w:themeShade="FF"/>
                <w:sz w:val="22"/>
                <w:szCs w:val="22"/>
              </w:rPr>
              <w:t>Progress and Attainment</w:t>
            </w:r>
            <w:r w:rsidRPr="23BFAAE0" w:rsidR="00B47522">
              <w:rPr>
                <w:b w:val="1"/>
                <w:bCs w:val="1"/>
                <w:color w:val="000000" w:themeColor="text1" w:themeTint="FF" w:themeShade="FF"/>
                <w:sz w:val="22"/>
                <w:szCs w:val="22"/>
              </w:rPr>
              <w:t xml:space="preserve"> </w:t>
            </w:r>
          </w:p>
          <w:p w:rsidR="00590172" w:rsidP="23BFAAE0" w:rsidRDefault="00590172" w14:paraId="093742A8" w14:textId="77777777" w14:noSpellErr="1">
            <w:pPr>
              <w:pStyle w:val="TableRowCentered"/>
              <w:jc w:val="left"/>
              <w:rPr>
                <w:color w:val="000000" w:themeColor="text1" w:themeTint="FF" w:themeShade="FF"/>
                <w:sz w:val="22"/>
                <w:szCs w:val="22"/>
              </w:rPr>
            </w:pPr>
          </w:p>
          <w:tbl>
            <w:tblPr>
              <w:tblStyle w:val="TableGrid"/>
              <w:tblW w:w="0" w:type="auto"/>
              <w:tblInd w:w="57" w:type="dxa"/>
              <w:tblLook w:val="04A0" w:firstRow="1" w:lastRow="0" w:firstColumn="1" w:lastColumn="0" w:noHBand="0" w:noVBand="1"/>
            </w:tblPr>
            <w:tblGrid>
              <w:gridCol w:w="3655"/>
              <w:gridCol w:w="3632"/>
              <w:gridCol w:w="3632"/>
              <w:gridCol w:w="3358"/>
            </w:tblGrid>
            <w:tr w:rsidRPr="008D0905" w:rsidR="00E97458" w:rsidTr="23BFAAE0" w14:paraId="50A9D624" w14:textId="4D235C8B">
              <w:tc>
                <w:tcPr>
                  <w:tcW w:w="3655" w:type="dxa"/>
                  <w:tcMar/>
                </w:tcPr>
                <w:p w:rsidRPr="008D0905" w:rsidR="00E97458" w:rsidP="23BFAAE0" w:rsidRDefault="008F0EEB" w14:paraId="255811EA" w14:noSpellErr="1" w14:textId="670D9F12">
                  <w:pPr>
                    <w:pStyle w:val="TableRowCentered"/>
                    <w:ind w:left="0"/>
                    <w:jc w:val="left"/>
                    <w:rPr>
                      <w:color w:val="000000" w:themeColor="text1" w:themeTint="FF" w:themeShade="FF"/>
                      <w:sz w:val="22"/>
                      <w:szCs w:val="22"/>
                    </w:rPr>
                  </w:pPr>
                  <w:r w:rsidRPr="23BFAAE0" w:rsidR="008F0EEB">
                    <w:rPr>
                      <w:color w:val="000000" w:themeColor="text1" w:themeTint="FF" w:themeShade="FF"/>
                      <w:sz w:val="22"/>
                      <w:szCs w:val="22"/>
                    </w:rPr>
                    <w:t>KS2 attainment 202</w:t>
                  </w:r>
                  <w:r w:rsidRPr="23BFAAE0" w:rsidR="6D6EC815">
                    <w:rPr>
                      <w:color w:val="000000" w:themeColor="text1" w:themeTint="FF" w:themeShade="FF"/>
                      <w:sz w:val="22"/>
                      <w:szCs w:val="22"/>
                    </w:rPr>
                    <w:t>4-25</w:t>
                  </w:r>
                </w:p>
              </w:tc>
              <w:tc>
                <w:tcPr>
                  <w:tcW w:w="3632" w:type="dxa"/>
                  <w:tcMar/>
                </w:tcPr>
                <w:p w:rsidRPr="008D0905" w:rsidR="00E97458" w:rsidP="23BFAAE0" w:rsidRDefault="00E97458" w14:paraId="3EB3F23C" w14:textId="4E958AC6"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Pupil premium</w:t>
                  </w:r>
                </w:p>
              </w:tc>
              <w:tc>
                <w:tcPr>
                  <w:tcW w:w="3632" w:type="dxa"/>
                  <w:tcMar/>
                </w:tcPr>
                <w:p w:rsidRPr="008D0905" w:rsidR="00E97458" w:rsidP="23BFAAE0" w:rsidRDefault="00E97458" w14:paraId="1860B26E" w14:textId="021B50C5"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Non-pupil premium</w:t>
                  </w:r>
                </w:p>
              </w:tc>
              <w:tc>
                <w:tcPr>
                  <w:tcW w:w="3358" w:type="dxa"/>
                  <w:tcMar/>
                </w:tcPr>
                <w:p w:rsidRPr="008D0905" w:rsidR="00E97458" w:rsidP="23BFAAE0" w:rsidRDefault="00E97458" w14:paraId="60A2183C" w14:textId="459EAE53"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 xml:space="preserve">Difference between PP &amp; </w:t>
                  </w:r>
                  <w:r w:rsidRPr="23BFAAE0" w:rsidR="00E97458">
                    <w:rPr>
                      <w:b w:val="1"/>
                      <w:bCs w:val="1"/>
                      <w:color w:val="000000" w:themeColor="text1" w:themeTint="FF" w:themeShade="FF"/>
                      <w:sz w:val="22"/>
                      <w:szCs w:val="22"/>
                    </w:rPr>
                    <w:t>non PP</w:t>
                  </w:r>
                </w:p>
              </w:tc>
            </w:tr>
            <w:tr w:rsidRPr="008D0905" w:rsidR="00E97458" w:rsidTr="23BFAAE0" w14:paraId="13D5DEE7" w14:textId="3E74299A">
              <w:tc>
                <w:tcPr>
                  <w:tcW w:w="3655" w:type="dxa"/>
                  <w:tcMar/>
                </w:tcPr>
                <w:p w:rsidRPr="008D0905" w:rsidR="00E97458" w:rsidP="23BFAAE0" w:rsidRDefault="00E97458" w14:paraId="1E88F50D" w14:textId="37B43D35"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Reading</w:t>
                  </w:r>
                  <w:r w:rsidRPr="23BFAAE0" w:rsidR="00EE47F0">
                    <w:rPr>
                      <w:b w:val="1"/>
                      <w:bCs w:val="1"/>
                      <w:color w:val="000000" w:themeColor="text1" w:themeTint="FF" w:themeShade="FF"/>
                      <w:sz w:val="22"/>
                      <w:szCs w:val="22"/>
                    </w:rPr>
                    <w:t xml:space="preserve"> EXP+</w:t>
                  </w:r>
                </w:p>
              </w:tc>
              <w:tc>
                <w:tcPr>
                  <w:tcW w:w="3632" w:type="dxa"/>
                  <w:tcMar/>
                </w:tcPr>
                <w:p w:rsidRPr="008D0905" w:rsidR="00E97458" w:rsidP="23BFAAE0" w:rsidRDefault="006A5FC1" w14:paraId="072DC2A0" w14:noSpellErr="1" w14:textId="46FF63C6">
                  <w:pPr>
                    <w:pStyle w:val="TableRowCentered"/>
                    <w:ind w:left="0"/>
                    <w:jc w:val="left"/>
                    <w:rPr>
                      <w:color w:val="000000" w:themeColor="text1" w:themeTint="FF" w:themeShade="FF"/>
                      <w:sz w:val="22"/>
                      <w:szCs w:val="22"/>
                    </w:rPr>
                  </w:pPr>
                  <w:r w:rsidRPr="23BFAAE0" w:rsidR="63AEB27B">
                    <w:rPr>
                      <w:color w:val="000000" w:themeColor="text1" w:themeTint="FF" w:themeShade="FF"/>
                      <w:sz w:val="22"/>
                      <w:szCs w:val="22"/>
                    </w:rPr>
                    <w:t>7/10= 70%</w:t>
                  </w:r>
                </w:p>
              </w:tc>
              <w:tc>
                <w:tcPr>
                  <w:tcW w:w="3632" w:type="dxa"/>
                  <w:tcMar/>
                </w:tcPr>
                <w:p w:rsidRPr="008D0905" w:rsidR="00E97458" w:rsidP="23BFAAE0" w:rsidRDefault="00EE47F0" w14:paraId="019031DF" w14:noSpellErr="1" w14:textId="2312FA44">
                  <w:pPr>
                    <w:pStyle w:val="TableRowCentered"/>
                    <w:ind w:left="0"/>
                    <w:jc w:val="left"/>
                    <w:rPr>
                      <w:color w:val="000000" w:themeColor="text1" w:themeTint="FF" w:themeShade="FF"/>
                      <w:sz w:val="22"/>
                      <w:szCs w:val="22"/>
                    </w:rPr>
                  </w:pPr>
                  <w:r w:rsidRPr="23BFAAE0" w:rsidR="57CBEF60">
                    <w:rPr>
                      <w:color w:val="000000" w:themeColor="text1" w:themeTint="FF" w:themeShade="FF"/>
                      <w:sz w:val="22"/>
                      <w:szCs w:val="22"/>
                    </w:rPr>
                    <w:t>½ = 50%</w:t>
                  </w:r>
                </w:p>
              </w:tc>
              <w:tc>
                <w:tcPr>
                  <w:tcW w:w="3358" w:type="dxa"/>
                  <w:tcMar/>
                </w:tcPr>
                <w:p w:rsidRPr="008D0905" w:rsidR="00E97458" w:rsidP="23BFAAE0" w:rsidRDefault="006A5FC1" w14:paraId="096CDA95" w14:noSpellErr="1" w14:textId="16154844">
                  <w:pPr>
                    <w:pStyle w:val="TableRowCentered"/>
                    <w:ind w:left="0"/>
                    <w:jc w:val="left"/>
                    <w:rPr>
                      <w:color w:val="000000" w:themeColor="text1" w:themeTint="FF" w:themeShade="FF"/>
                      <w:sz w:val="22"/>
                      <w:szCs w:val="22"/>
                    </w:rPr>
                  </w:pPr>
                  <w:r w:rsidRPr="23BFAAE0" w:rsidR="006A5FC1">
                    <w:rPr>
                      <w:color w:val="000000" w:themeColor="text1" w:themeTint="FF" w:themeShade="FF"/>
                      <w:sz w:val="22"/>
                      <w:szCs w:val="22"/>
                    </w:rPr>
                    <w:t>(+2</w:t>
                  </w:r>
                  <w:r w:rsidRPr="23BFAAE0" w:rsidR="6E3B1817">
                    <w:rPr>
                      <w:color w:val="000000" w:themeColor="text1" w:themeTint="FF" w:themeShade="FF"/>
                      <w:sz w:val="22"/>
                      <w:szCs w:val="22"/>
                    </w:rPr>
                    <w:t>0%)</w:t>
                  </w:r>
                </w:p>
              </w:tc>
            </w:tr>
            <w:tr w:rsidRPr="008D0905" w:rsidR="00E97458" w:rsidTr="23BFAAE0" w14:paraId="0F8402FA" w14:textId="08A5F69E">
              <w:tc>
                <w:tcPr>
                  <w:tcW w:w="3655" w:type="dxa"/>
                  <w:tcMar/>
                </w:tcPr>
                <w:p w:rsidRPr="008D0905" w:rsidR="00E97458" w:rsidP="23BFAAE0" w:rsidRDefault="00E97458" w14:paraId="0ED501D0" w14:textId="44AEB9E5"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Writing</w:t>
                  </w:r>
                  <w:r w:rsidRPr="23BFAAE0" w:rsidR="00EE47F0">
                    <w:rPr>
                      <w:b w:val="1"/>
                      <w:bCs w:val="1"/>
                      <w:color w:val="000000" w:themeColor="text1" w:themeTint="FF" w:themeShade="FF"/>
                      <w:sz w:val="22"/>
                      <w:szCs w:val="22"/>
                    </w:rPr>
                    <w:t xml:space="preserve"> EXP+</w:t>
                  </w:r>
                </w:p>
              </w:tc>
              <w:tc>
                <w:tcPr>
                  <w:tcW w:w="3632" w:type="dxa"/>
                  <w:tcMar/>
                </w:tcPr>
                <w:p w:rsidRPr="008D0905" w:rsidR="00E97458" w:rsidP="23BFAAE0" w:rsidRDefault="00AA1BC6" w14:paraId="1CB348E4" w14:noSpellErr="1" w14:textId="1DB94D0D">
                  <w:pPr>
                    <w:pStyle w:val="TableRowCentered"/>
                    <w:ind w:left="0"/>
                    <w:jc w:val="left"/>
                    <w:rPr>
                      <w:color w:val="000000" w:themeColor="text1" w:themeTint="FF" w:themeShade="FF"/>
                      <w:sz w:val="22"/>
                      <w:szCs w:val="22"/>
                    </w:rPr>
                  </w:pPr>
                  <w:r w:rsidRPr="23BFAAE0" w:rsidR="52FF9660">
                    <w:rPr>
                      <w:color w:val="000000" w:themeColor="text1" w:themeTint="FF" w:themeShade="FF"/>
                      <w:sz w:val="22"/>
                      <w:szCs w:val="22"/>
                    </w:rPr>
                    <w:t>7/10= 70%</w:t>
                  </w:r>
                </w:p>
              </w:tc>
              <w:tc>
                <w:tcPr>
                  <w:tcW w:w="3632" w:type="dxa"/>
                  <w:tcMar/>
                </w:tcPr>
                <w:p w:rsidRPr="008D0905" w:rsidR="00E97458" w:rsidP="23BFAAE0" w:rsidRDefault="00C0367B" w14:paraId="25001721" w14:noSpellErr="1" w14:textId="0737B339">
                  <w:pPr>
                    <w:pStyle w:val="TableRowCentered"/>
                    <w:ind w:left="0"/>
                    <w:jc w:val="left"/>
                    <w:rPr>
                      <w:color w:val="000000" w:themeColor="text1" w:themeTint="FF" w:themeShade="FF"/>
                      <w:sz w:val="22"/>
                      <w:szCs w:val="22"/>
                    </w:rPr>
                  </w:pPr>
                  <w:r w:rsidRPr="23BFAAE0" w:rsidR="52FF9660">
                    <w:rPr>
                      <w:color w:val="000000" w:themeColor="text1" w:themeTint="FF" w:themeShade="FF"/>
                      <w:sz w:val="22"/>
                      <w:szCs w:val="22"/>
                    </w:rPr>
                    <w:t>½= 50%</w:t>
                  </w:r>
                </w:p>
              </w:tc>
              <w:tc>
                <w:tcPr>
                  <w:tcW w:w="3358" w:type="dxa"/>
                  <w:tcMar/>
                </w:tcPr>
                <w:p w:rsidRPr="008D0905" w:rsidR="00E97458" w:rsidP="23BFAAE0" w:rsidRDefault="00AA1BC6" w14:paraId="61F2C22B" w14:noSpellErr="1" w14:textId="4ADB4D82">
                  <w:pPr>
                    <w:pStyle w:val="TableRowCentered"/>
                    <w:ind w:left="0"/>
                    <w:jc w:val="left"/>
                    <w:rPr>
                      <w:color w:val="000000" w:themeColor="text1" w:themeTint="FF" w:themeShade="FF"/>
                      <w:sz w:val="22"/>
                      <w:szCs w:val="22"/>
                    </w:rPr>
                  </w:pPr>
                  <w:r w:rsidRPr="23BFAAE0" w:rsidR="00AA1BC6">
                    <w:rPr>
                      <w:color w:val="000000" w:themeColor="text1" w:themeTint="FF" w:themeShade="FF"/>
                      <w:sz w:val="22"/>
                      <w:szCs w:val="22"/>
                    </w:rPr>
                    <w:t>(</w:t>
                  </w:r>
                  <w:r w:rsidRPr="23BFAAE0" w:rsidR="3C90BF6A">
                    <w:rPr>
                      <w:color w:val="000000" w:themeColor="text1" w:themeTint="FF" w:themeShade="FF"/>
                      <w:sz w:val="22"/>
                      <w:szCs w:val="22"/>
                    </w:rPr>
                    <w:t>+20%)</w:t>
                  </w:r>
                </w:p>
              </w:tc>
            </w:tr>
            <w:tr w:rsidRPr="008D0905" w:rsidR="00E97458" w:rsidTr="23BFAAE0" w14:paraId="37B62FA6" w14:textId="48C7BEE6">
              <w:tc>
                <w:tcPr>
                  <w:tcW w:w="3655" w:type="dxa"/>
                  <w:tcMar/>
                </w:tcPr>
                <w:p w:rsidRPr="008D0905" w:rsidR="00E97458" w:rsidP="23BFAAE0" w:rsidRDefault="00E97458" w14:paraId="5672F292" w14:textId="3BE7238A"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Maths</w:t>
                  </w:r>
                  <w:r w:rsidRPr="23BFAAE0" w:rsidR="00EE47F0">
                    <w:rPr>
                      <w:b w:val="1"/>
                      <w:bCs w:val="1"/>
                      <w:color w:val="000000" w:themeColor="text1" w:themeTint="FF" w:themeShade="FF"/>
                      <w:sz w:val="22"/>
                      <w:szCs w:val="22"/>
                    </w:rPr>
                    <w:t xml:space="preserve"> EXP+</w:t>
                  </w:r>
                </w:p>
              </w:tc>
              <w:tc>
                <w:tcPr>
                  <w:tcW w:w="3632" w:type="dxa"/>
                  <w:tcMar/>
                </w:tcPr>
                <w:p w:rsidRPr="008D0905" w:rsidR="00E97458" w:rsidP="23BFAAE0" w:rsidRDefault="000C45F2" w14:paraId="12D0A0A6" w14:noSpellErr="1" w14:textId="0C1AFED7">
                  <w:pPr>
                    <w:pStyle w:val="TableRowCentered"/>
                    <w:ind w:left="0"/>
                    <w:jc w:val="left"/>
                    <w:rPr>
                      <w:color w:val="000000" w:themeColor="text1" w:themeTint="FF" w:themeShade="FF"/>
                      <w:sz w:val="22"/>
                      <w:szCs w:val="22"/>
                    </w:rPr>
                  </w:pPr>
                  <w:r w:rsidRPr="23BFAAE0" w:rsidR="6F2A35F0">
                    <w:rPr>
                      <w:color w:val="000000" w:themeColor="text1" w:themeTint="FF" w:themeShade="FF"/>
                      <w:sz w:val="22"/>
                      <w:szCs w:val="22"/>
                    </w:rPr>
                    <w:t>4/10= 40%</w:t>
                  </w:r>
                </w:p>
              </w:tc>
              <w:tc>
                <w:tcPr>
                  <w:tcW w:w="3632" w:type="dxa"/>
                  <w:tcMar/>
                </w:tcPr>
                <w:p w:rsidRPr="008D0905" w:rsidR="00E97458" w:rsidP="23BFAAE0" w:rsidRDefault="000C45F2" w14:paraId="68AFB4C1" w14:noSpellErr="1" w14:textId="61CED1CD">
                  <w:pPr>
                    <w:pStyle w:val="TableRowCentered"/>
                    <w:ind w:left="0"/>
                    <w:jc w:val="left"/>
                    <w:rPr>
                      <w:color w:val="000000" w:themeColor="text1" w:themeTint="FF" w:themeShade="FF"/>
                      <w:sz w:val="22"/>
                      <w:szCs w:val="22"/>
                    </w:rPr>
                  </w:pPr>
                  <w:r w:rsidRPr="23BFAAE0" w:rsidR="6F2A35F0">
                    <w:rPr>
                      <w:color w:val="000000" w:themeColor="text1" w:themeTint="FF" w:themeShade="FF"/>
                      <w:sz w:val="22"/>
                      <w:szCs w:val="22"/>
                    </w:rPr>
                    <w:t>½= 50%</w:t>
                  </w:r>
                </w:p>
              </w:tc>
              <w:tc>
                <w:tcPr>
                  <w:tcW w:w="3358" w:type="dxa"/>
                  <w:tcMar/>
                </w:tcPr>
                <w:p w:rsidRPr="008D0905" w:rsidR="00E97458" w:rsidP="23BFAAE0" w:rsidRDefault="000C45F2" w14:paraId="31F347CF" w14:noSpellErr="1" w14:textId="2471E0CB">
                  <w:pPr>
                    <w:pStyle w:val="TableRowCentered"/>
                    <w:ind w:left="0"/>
                    <w:jc w:val="left"/>
                    <w:rPr>
                      <w:color w:val="000000" w:themeColor="text1" w:themeTint="FF" w:themeShade="FF"/>
                      <w:sz w:val="22"/>
                      <w:szCs w:val="22"/>
                    </w:rPr>
                  </w:pPr>
                  <w:r w:rsidRPr="23BFAAE0" w:rsidR="000C45F2">
                    <w:rPr>
                      <w:color w:val="000000" w:themeColor="text1" w:themeTint="FF" w:themeShade="FF"/>
                      <w:sz w:val="22"/>
                      <w:szCs w:val="22"/>
                    </w:rPr>
                    <w:t>(-</w:t>
                  </w:r>
                  <w:r w:rsidRPr="23BFAAE0" w:rsidR="1CF38157">
                    <w:rPr>
                      <w:color w:val="000000" w:themeColor="text1" w:themeTint="FF" w:themeShade="FF"/>
                      <w:sz w:val="22"/>
                      <w:szCs w:val="22"/>
                    </w:rPr>
                    <w:t>10%)</w:t>
                  </w:r>
                </w:p>
              </w:tc>
            </w:tr>
            <w:tr w:rsidR="00E97458" w:rsidTr="23BFAAE0" w14:paraId="772DAAF1" w14:textId="0272AE67">
              <w:tc>
                <w:tcPr>
                  <w:tcW w:w="3655" w:type="dxa"/>
                  <w:tcMar/>
                </w:tcPr>
                <w:p w:rsidRPr="008D0905" w:rsidR="00E97458" w:rsidP="23BFAAE0" w:rsidRDefault="00E97458" w14:paraId="634EBD7B" w14:textId="7533EADF" w14:noSpellErr="1">
                  <w:pPr>
                    <w:pStyle w:val="TableRowCentered"/>
                    <w:ind w:left="0"/>
                    <w:jc w:val="left"/>
                    <w:rPr>
                      <w:b w:val="1"/>
                      <w:bCs w:val="1"/>
                      <w:color w:val="000000" w:themeColor="text1" w:themeTint="FF" w:themeShade="FF"/>
                      <w:sz w:val="22"/>
                      <w:szCs w:val="22"/>
                    </w:rPr>
                  </w:pPr>
                  <w:r w:rsidRPr="23BFAAE0" w:rsidR="00E97458">
                    <w:rPr>
                      <w:b w:val="1"/>
                      <w:bCs w:val="1"/>
                      <w:color w:val="000000" w:themeColor="text1" w:themeTint="FF" w:themeShade="FF"/>
                      <w:sz w:val="22"/>
                      <w:szCs w:val="22"/>
                    </w:rPr>
                    <w:t>RWM combined</w:t>
                  </w:r>
                  <w:r w:rsidRPr="23BFAAE0" w:rsidR="00EE47F0">
                    <w:rPr>
                      <w:b w:val="1"/>
                      <w:bCs w:val="1"/>
                      <w:color w:val="000000" w:themeColor="text1" w:themeTint="FF" w:themeShade="FF"/>
                      <w:sz w:val="22"/>
                      <w:szCs w:val="22"/>
                    </w:rPr>
                    <w:t xml:space="preserve"> EXP+</w:t>
                  </w:r>
                </w:p>
              </w:tc>
              <w:tc>
                <w:tcPr>
                  <w:tcW w:w="3632" w:type="dxa"/>
                  <w:tcMar/>
                </w:tcPr>
                <w:p w:rsidRPr="008D0905" w:rsidR="00E97458" w:rsidP="23BFAAE0" w:rsidRDefault="008F0EEB" w14:paraId="5EC81124" w14:noSpellErr="1" w14:textId="5BC94613">
                  <w:pPr>
                    <w:pStyle w:val="TableRowCentered"/>
                    <w:ind w:left="0"/>
                    <w:jc w:val="left"/>
                    <w:rPr>
                      <w:color w:val="000000" w:themeColor="text1" w:themeTint="FF" w:themeShade="FF"/>
                      <w:sz w:val="22"/>
                      <w:szCs w:val="22"/>
                    </w:rPr>
                  </w:pPr>
                  <w:r w:rsidRPr="23BFAAE0" w:rsidR="11A16FDD">
                    <w:rPr>
                      <w:color w:val="000000" w:themeColor="text1" w:themeTint="FF" w:themeShade="FF"/>
                      <w:sz w:val="22"/>
                      <w:szCs w:val="22"/>
                    </w:rPr>
                    <w:t>4/10= 40% (National 47%)</w:t>
                  </w:r>
                </w:p>
              </w:tc>
              <w:tc>
                <w:tcPr>
                  <w:tcW w:w="3632" w:type="dxa"/>
                  <w:tcMar/>
                </w:tcPr>
                <w:p w:rsidRPr="008D0905" w:rsidR="00E97458" w:rsidP="23BFAAE0" w:rsidRDefault="0066438D" w14:paraId="3C467CC7" w14:noSpellErr="1" w14:textId="24761D62">
                  <w:pPr>
                    <w:pStyle w:val="TableRowCentered"/>
                    <w:ind w:left="0"/>
                    <w:jc w:val="left"/>
                    <w:rPr>
                      <w:color w:val="000000" w:themeColor="text1" w:themeTint="FF" w:themeShade="FF"/>
                      <w:sz w:val="22"/>
                      <w:szCs w:val="22"/>
                    </w:rPr>
                  </w:pPr>
                  <w:r w:rsidRPr="23BFAAE0" w:rsidR="11A16FDD">
                    <w:rPr>
                      <w:color w:val="000000" w:themeColor="text1" w:themeTint="FF" w:themeShade="FF"/>
                      <w:sz w:val="22"/>
                      <w:szCs w:val="22"/>
                    </w:rPr>
                    <w:t>½= 50%</w:t>
                  </w:r>
                </w:p>
              </w:tc>
              <w:tc>
                <w:tcPr>
                  <w:tcW w:w="3358" w:type="dxa"/>
                  <w:tcMar/>
                </w:tcPr>
                <w:p w:rsidRPr="008D0905" w:rsidR="00E97458" w:rsidP="23BFAAE0" w:rsidRDefault="008F0EEB" w14:paraId="04994E68" w14:noSpellErr="1" w14:textId="2C646AB1">
                  <w:pPr>
                    <w:pStyle w:val="TableRowCentered"/>
                    <w:ind w:left="0"/>
                    <w:jc w:val="left"/>
                    <w:rPr>
                      <w:color w:val="000000" w:themeColor="text1" w:themeTint="FF" w:themeShade="FF"/>
                      <w:sz w:val="22"/>
                      <w:szCs w:val="22"/>
                    </w:rPr>
                  </w:pPr>
                  <w:r w:rsidRPr="23BFAAE0" w:rsidR="008F0EEB">
                    <w:rPr>
                      <w:color w:val="000000" w:themeColor="text1" w:themeTint="FF" w:themeShade="FF"/>
                      <w:sz w:val="22"/>
                      <w:szCs w:val="22"/>
                    </w:rPr>
                    <w:t>(</w:t>
                  </w:r>
                  <w:r w:rsidRPr="23BFAAE0" w:rsidR="2AFE36DC">
                    <w:rPr>
                      <w:color w:val="000000" w:themeColor="text1" w:themeTint="FF" w:themeShade="FF"/>
                      <w:sz w:val="22"/>
                      <w:szCs w:val="22"/>
                    </w:rPr>
                    <w:t>-10%</w:t>
                  </w:r>
                </w:p>
              </w:tc>
            </w:tr>
          </w:tbl>
          <w:p w:rsidRPr="00983745" w:rsidR="005E2371" w:rsidP="23BFAAE0" w:rsidRDefault="005E2371" w14:paraId="5FBD20F2" w14:textId="77777777" w14:noSpellErr="1">
            <w:pPr>
              <w:pStyle w:val="TableRowCentered"/>
              <w:ind w:left="0"/>
              <w:jc w:val="left"/>
              <w:rPr>
                <w:b w:val="1"/>
                <w:bCs w:val="1"/>
                <w:color w:val="000000" w:themeColor="text1" w:themeTint="FF" w:themeShade="FF"/>
                <w:sz w:val="22"/>
                <w:szCs w:val="22"/>
              </w:rPr>
            </w:pPr>
          </w:p>
          <w:tbl>
            <w:tblPr>
              <w:tblStyle w:val="TableGrid"/>
              <w:tblW w:w="0" w:type="auto"/>
              <w:tblLayout w:type="fixed"/>
              <w:tblLook w:val="06A0" w:firstRow="1" w:lastRow="0" w:firstColumn="1" w:lastColumn="0" w:noHBand="1" w:noVBand="1"/>
            </w:tblPr>
            <w:tblGrid>
              <w:gridCol w:w="3720"/>
              <w:gridCol w:w="3450"/>
            </w:tblGrid>
            <w:tr w:rsidR="23BFAAE0" w:rsidTr="23BFAAE0" w14:paraId="2BE0F471">
              <w:trPr>
                <w:trHeight w:val="300"/>
              </w:trPr>
              <w:tc>
                <w:tcPr>
                  <w:tcW w:w="3720" w:type="dxa"/>
                  <w:tcMar/>
                </w:tcPr>
                <w:p w:rsidR="14501A45" w:rsidP="23BFAAE0" w:rsidRDefault="14501A45" w14:paraId="6D345A0D" w14:textId="720B910A">
                  <w:pPr>
                    <w:pStyle w:val="TableRowCentered"/>
                    <w:ind w:left="0"/>
                    <w:jc w:val="left"/>
                    <w:rPr>
                      <w:b w:val="0"/>
                      <w:bCs w:val="0"/>
                      <w:color w:val="000000" w:themeColor="text1" w:themeTint="FF" w:themeShade="FF"/>
                      <w:sz w:val="22"/>
                      <w:szCs w:val="22"/>
                    </w:rPr>
                  </w:pPr>
                  <w:r w:rsidRPr="23BFAAE0" w:rsidR="14501A45">
                    <w:rPr>
                      <w:b w:val="0"/>
                      <w:bCs w:val="0"/>
                      <w:color w:val="000000" w:themeColor="text1" w:themeTint="FF" w:themeShade="FF"/>
                      <w:sz w:val="22"/>
                      <w:szCs w:val="22"/>
                    </w:rPr>
                    <w:t xml:space="preserve">KS1 attainment </w:t>
                  </w:r>
                  <w:r w:rsidRPr="23BFAAE0" w:rsidR="25FC1B99">
                    <w:rPr>
                      <w:b w:val="0"/>
                      <w:bCs w:val="0"/>
                      <w:color w:val="000000" w:themeColor="text1" w:themeTint="FF" w:themeShade="FF"/>
                      <w:sz w:val="22"/>
                      <w:szCs w:val="22"/>
                    </w:rPr>
                    <w:t>2024-25</w:t>
                  </w:r>
                </w:p>
              </w:tc>
              <w:tc>
                <w:tcPr>
                  <w:tcW w:w="3450" w:type="dxa"/>
                  <w:tcMar/>
                </w:tcPr>
                <w:p w:rsidR="23BFAAE0" w:rsidP="23BFAAE0" w:rsidRDefault="23BFAAE0" w14:noSpellErr="1" w14:paraId="3CDB294C" w14:textId="4E958AC6">
                  <w:pPr>
                    <w:pStyle w:val="TableRowCentered"/>
                    <w:ind w:left="0"/>
                    <w:jc w:val="left"/>
                    <w:rPr>
                      <w:b w:val="1"/>
                      <w:bCs w:val="1"/>
                      <w:color w:val="000000" w:themeColor="text1" w:themeTint="FF" w:themeShade="FF"/>
                      <w:sz w:val="22"/>
                      <w:szCs w:val="22"/>
                    </w:rPr>
                  </w:pPr>
                  <w:r w:rsidRPr="23BFAAE0" w:rsidR="23BFAAE0">
                    <w:rPr>
                      <w:b w:val="1"/>
                      <w:bCs w:val="1"/>
                      <w:color w:val="000000" w:themeColor="text1" w:themeTint="FF" w:themeShade="FF"/>
                      <w:sz w:val="22"/>
                      <w:szCs w:val="22"/>
                    </w:rPr>
                    <w:t>Pupil premium</w:t>
                  </w:r>
                </w:p>
              </w:tc>
            </w:tr>
            <w:tr w:rsidR="23BFAAE0" w:rsidTr="23BFAAE0" w14:paraId="42A68B39">
              <w:trPr>
                <w:trHeight w:val="300"/>
              </w:trPr>
              <w:tc>
                <w:tcPr>
                  <w:tcW w:w="3720" w:type="dxa"/>
                  <w:tcMar/>
                </w:tcPr>
                <w:p w:rsidR="4B04CD1B" w:rsidP="23BFAAE0" w:rsidRDefault="4B04CD1B" w14:paraId="4D0D7067" w14:textId="4FC9221C">
                  <w:pPr>
                    <w:pStyle w:val="TableRowCentered"/>
                    <w:ind w:left="0"/>
                    <w:jc w:val="left"/>
                    <w:rPr>
                      <w:b w:val="1"/>
                      <w:bCs w:val="1"/>
                      <w:color w:val="000000" w:themeColor="text1" w:themeTint="FF" w:themeShade="FF"/>
                      <w:sz w:val="22"/>
                      <w:szCs w:val="22"/>
                    </w:rPr>
                  </w:pPr>
                  <w:r w:rsidRPr="23BFAAE0" w:rsidR="4B04CD1B">
                    <w:rPr>
                      <w:b w:val="1"/>
                      <w:bCs w:val="1"/>
                      <w:color w:val="000000" w:themeColor="text1" w:themeTint="FF" w:themeShade="FF"/>
                      <w:sz w:val="22"/>
                      <w:szCs w:val="22"/>
                    </w:rPr>
                    <w:t>Phonics</w:t>
                  </w:r>
                </w:p>
              </w:tc>
              <w:tc>
                <w:tcPr>
                  <w:tcW w:w="3450" w:type="dxa"/>
                  <w:tcMar/>
                </w:tcPr>
                <w:p w:rsidR="4B04CD1B" w:rsidP="23BFAAE0" w:rsidRDefault="4B04CD1B" w14:paraId="259FFA23" w14:textId="1B7BE6B2">
                  <w:pPr>
                    <w:pStyle w:val="TableRowCentered"/>
                    <w:jc w:val="left"/>
                    <w:rPr>
                      <w:b w:val="0"/>
                      <w:bCs w:val="0"/>
                      <w:color w:val="000000" w:themeColor="text1" w:themeTint="FF" w:themeShade="FF"/>
                      <w:sz w:val="22"/>
                      <w:szCs w:val="22"/>
                    </w:rPr>
                  </w:pPr>
                  <w:r w:rsidRPr="23BFAAE0" w:rsidR="4B04CD1B">
                    <w:rPr>
                      <w:b w:val="0"/>
                      <w:bCs w:val="0"/>
                      <w:color w:val="000000" w:themeColor="text1" w:themeTint="FF" w:themeShade="FF"/>
                      <w:sz w:val="22"/>
                      <w:szCs w:val="22"/>
                    </w:rPr>
                    <w:t>100%</w:t>
                  </w:r>
                  <w:r w:rsidRPr="23BFAAE0" w:rsidR="07F4E79D">
                    <w:rPr>
                      <w:b w:val="0"/>
                      <w:bCs w:val="0"/>
                      <w:color w:val="000000" w:themeColor="text1" w:themeTint="FF" w:themeShade="FF"/>
                      <w:sz w:val="22"/>
                      <w:szCs w:val="22"/>
                    </w:rPr>
                    <w:t xml:space="preserve"> (above national)</w:t>
                  </w:r>
                </w:p>
              </w:tc>
            </w:tr>
            <w:tr w:rsidR="23BFAAE0" w:rsidTr="23BFAAE0" w14:paraId="29EA2582">
              <w:trPr>
                <w:trHeight w:val="300"/>
              </w:trPr>
              <w:tc>
                <w:tcPr>
                  <w:tcW w:w="3720" w:type="dxa"/>
                  <w:tcMar/>
                </w:tcPr>
                <w:p w:rsidR="4B04CD1B" w:rsidP="23BFAAE0" w:rsidRDefault="4B04CD1B" w14:paraId="186B8076" w14:textId="37EC70B1">
                  <w:pPr>
                    <w:pStyle w:val="TableRowCentered"/>
                    <w:jc w:val="left"/>
                    <w:rPr>
                      <w:b w:val="1"/>
                      <w:bCs w:val="1"/>
                      <w:color w:val="000000" w:themeColor="text1" w:themeTint="FF" w:themeShade="FF"/>
                      <w:sz w:val="22"/>
                      <w:szCs w:val="22"/>
                    </w:rPr>
                  </w:pPr>
                  <w:r w:rsidRPr="23BFAAE0" w:rsidR="4B04CD1B">
                    <w:rPr>
                      <w:b w:val="1"/>
                      <w:bCs w:val="1"/>
                      <w:color w:val="000000" w:themeColor="text1" w:themeTint="FF" w:themeShade="FF"/>
                      <w:sz w:val="22"/>
                      <w:szCs w:val="22"/>
                    </w:rPr>
                    <w:t>GLD</w:t>
                  </w:r>
                </w:p>
              </w:tc>
              <w:tc>
                <w:tcPr>
                  <w:tcW w:w="3450" w:type="dxa"/>
                  <w:tcMar/>
                </w:tcPr>
                <w:p w:rsidR="1E3EF370" w:rsidP="23BFAAE0" w:rsidRDefault="1E3EF370" w14:paraId="63C06C3E" w14:textId="5091E352">
                  <w:pPr>
                    <w:pStyle w:val="TableRowCentered"/>
                    <w:jc w:val="left"/>
                    <w:rPr>
                      <w:b w:val="0"/>
                      <w:bCs w:val="0"/>
                      <w:color w:val="000000" w:themeColor="text1" w:themeTint="FF" w:themeShade="FF"/>
                      <w:sz w:val="22"/>
                      <w:szCs w:val="22"/>
                    </w:rPr>
                  </w:pPr>
                  <w:r w:rsidRPr="23BFAAE0" w:rsidR="1E3EF370">
                    <w:rPr>
                      <w:b w:val="0"/>
                      <w:bCs w:val="0"/>
                      <w:color w:val="000000" w:themeColor="text1" w:themeTint="FF" w:themeShade="FF"/>
                      <w:sz w:val="22"/>
                      <w:szCs w:val="22"/>
                    </w:rPr>
                    <w:t>83%</w:t>
                  </w:r>
                  <w:r w:rsidRPr="23BFAAE0" w:rsidR="5C704621">
                    <w:rPr>
                      <w:b w:val="0"/>
                      <w:bCs w:val="0"/>
                      <w:color w:val="000000" w:themeColor="text1" w:themeTint="FF" w:themeShade="FF"/>
                      <w:sz w:val="22"/>
                      <w:szCs w:val="22"/>
                    </w:rPr>
                    <w:t xml:space="preserve"> (above national)</w:t>
                  </w:r>
                </w:p>
              </w:tc>
            </w:tr>
          </w:tbl>
          <w:p w:rsidR="00BA04F1" w:rsidP="23BFAAE0" w:rsidRDefault="00BA04F1" w14:paraId="7A69CAB1" w14:textId="7A5AF860" w14:noSpellErr="1">
            <w:pPr>
              <w:pStyle w:val="TableRowCentered"/>
              <w:ind w:left="0"/>
              <w:jc w:val="left"/>
              <w:rPr>
                <w:color w:val="000000" w:themeColor="text1" w:themeTint="FF" w:themeShade="FF"/>
                <w:sz w:val="22"/>
                <w:szCs w:val="22"/>
              </w:rPr>
            </w:pPr>
          </w:p>
        </w:tc>
      </w:tr>
      <w:tr w:rsidR="00364B1F" w:rsidTr="23BFAAE0" w14:paraId="6CBAF185" w14:textId="77777777">
        <w:tc>
          <w:tcPr>
            <w:tcW w:w="14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D0905" w:rsidR="00BA04F1" w:rsidP="23BFAAE0" w:rsidRDefault="00BA04F1" w14:paraId="6BD59982" w14:textId="77C1C78E" w14:noSpellErr="1">
            <w:pPr>
              <w:pStyle w:val="TableRowCentered"/>
              <w:jc w:val="left"/>
              <w:rPr>
                <w:color w:val="000000" w:themeColor="text1" w:themeTint="FF" w:themeShade="FF"/>
                <w:sz w:val="22"/>
                <w:szCs w:val="22"/>
              </w:rPr>
            </w:pPr>
            <w:r w:rsidRPr="23BFAAE0" w:rsidR="00BA04F1">
              <w:rPr>
                <w:b w:val="1"/>
                <w:bCs w:val="1"/>
                <w:color w:val="000000" w:themeColor="text1" w:themeTint="FF" w:themeShade="FF"/>
                <w:sz w:val="22"/>
                <w:szCs w:val="22"/>
              </w:rPr>
              <w:t>Behaviour</w:t>
            </w:r>
            <w:r w:rsidRPr="23BFAAE0" w:rsidR="008B74B0">
              <w:rPr>
                <w:b w:val="1"/>
                <w:bCs w:val="1"/>
                <w:color w:val="000000" w:themeColor="text1" w:themeTint="FF" w:themeShade="FF"/>
                <w:sz w:val="22"/>
                <w:szCs w:val="22"/>
              </w:rPr>
              <w:t>, safeguarding</w:t>
            </w:r>
            <w:r w:rsidRPr="23BFAAE0" w:rsidR="00BA04F1">
              <w:rPr>
                <w:b w:val="1"/>
                <w:bCs w:val="1"/>
                <w:color w:val="000000" w:themeColor="text1" w:themeTint="FF" w:themeShade="FF"/>
                <w:sz w:val="22"/>
                <w:szCs w:val="22"/>
              </w:rPr>
              <w:t xml:space="preserve"> &amp; </w:t>
            </w:r>
            <w:r w:rsidRPr="23BFAAE0" w:rsidR="008B74B0">
              <w:rPr>
                <w:b w:val="1"/>
                <w:bCs w:val="1"/>
                <w:color w:val="000000" w:themeColor="text1" w:themeTint="FF" w:themeShade="FF"/>
                <w:sz w:val="22"/>
                <w:szCs w:val="22"/>
              </w:rPr>
              <w:t>a</w:t>
            </w:r>
            <w:r w:rsidRPr="23BFAAE0" w:rsidR="00BA04F1">
              <w:rPr>
                <w:b w:val="1"/>
                <w:bCs w:val="1"/>
                <w:color w:val="000000" w:themeColor="text1" w:themeTint="FF" w:themeShade="FF"/>
                <w:sz w:val="22"/>
                <w:szCs w:val="22"/>
              </w:rPr>
              <w:t>ttendance</w:t>
            </w:r>
            <w:r w:rsidRPr="23BFAAE0" w:rsidR="00BA04F1">
              <w:rPr>
                <w:color w:val="000000" w:themeColor="text1" w:themeTint="FF" w:themeShade="FF"/>
                <w:sz w:val="22"/>
                <w:szCs w:val="22"/>
              </w:rPr>
              <w:t>:</w:t>
            </w:r>
          </w:p>
          <w:p w:rsidR="00BA04F1" w:rsidP="23BFAAE0" w:rsidRDefault="009D48A3" w14:paraId="495DBA29" w14:noSpellErr="1" w14:textId="02A26DE1">
            <w:pPr>
              <w:pStyle w:val="TableRowCentered"/>
              <w:jc w:val="left"/>
              <w:rPr>
                <w:color w:val="000000" w:themeColor="text1" w:themeTint="FF" w:themeShade="FF"/>
                <w:sz w:val="22"/>
                <w:szCs w:val="22"/>
              </w:rPr>
            </w:pPr>
            <w:r w:rsidRPr="23BFAAE0" w:rsidR="009D48A3">
              <w:rPr>
                <w:color w:val="000000" w:themeColor="text1" w:themeTint="FF" w:themeShade="FF"/>
                <w:sz w:val="22"/>
                <w:szCs w:val="22"/>
              </w:rPr>
              <w:t>Pupil premium attendance for 23-24 was 91.4%</w:t>
            </w:r>
            <w:r w:rsidRPr="23BFAAE0" w:rsidR="00143EEB">
              <w:rPr>
                <w:color w:val="000000" w:themeColor="text1" w:themeTint="FF" w:themeShade="FF"/>
                <w:sz w:val="22"/>
                <w:szCs w:val="22"/>
              </w:rPr>
              <w:t xml:space="preserve"> </w:t>
            </w:r>
          </w:p>
          <w:p w:rsidR="6589D922" w:rsidP="23BFAAE0" w:rsidRDefault="6589D922" w14:paraId="3D651079" w14:textId="79363270">
            <w:pPr>
              <w:pStyle w:val="TableRowCentered"/>
              <w:jc w:val="left"/>
              <w:rPr>
                <w:color w:val="000000" w:themeColor="text1" w:themeTint="FF" w:themeShade="FF"/>
                <w:sz w:val="22"/>
                <w:szCs w:val="22"/>
              </w:rPr>
            </w:pPr>
            <w:r w:rsidRPr="23BFAAE0" w:rsidR="6589D922">
              <w:rPr>
                <w:color w:val="000000" w:themeColor="text1" w:themeTint="FF" w:themeShade="FF"/>
                <w:sz w:val="22"/>
                <w:szCs w:val="22"/>
              </w:rPr>
              <w:t xml:space="preserve">Pupil premium attendance for 24-25 was </w:t>
            </w:r>
            <w:r w:rsidRPr="23BFAAE0" w:rsidR="1B083167">
              <w:rPr>
                <w:color w:val="000000" w:themeColor="text1" w:themeTint="FF" w:themeShade="FF"/>
                <w:sz w:val="22"/>
                <w:szCs w:val="22"/>
              </w:rPr>
              <w:t>90.6% (national was 92.2% - 1.6% difference)</w:t>
            </w:r>
          </w:p>
          <w:p w:rsidR="004348D8" w:rsidP="23BFAAE0" w:rsidRDefault="004348D8" w14:paraId="3B5D05DB" w14:textId="77777777" w14:noSpellErr="1">
            <w:pPr>
              <w:pStyle w:val="TableRowCentered"/>
              <w:jc w:val="left"/>
              <w:rPr>
                <w:color w:val="000000" w:themeColor="text1" w:themeTint="FF" w:themeShade="FF"/>
                <w:sz w:val="22"/>
                <w:szCs w:val="22"/>
              </w:rPr>
            </w:pPr>
          </w:p>
          <w:p w:rsidR="00BA04F1" w:rsidP="23BFAAE0" w:rsidRDefault="00BA04F1" w14:paraId="747FFA87" w14:textId="4CDAC538" w14:noSpellErr="1">
            <w:pPr>
              <w:pStyle w:val="TableRowCentered"/>
              <w:jc w:val="left"/>
              <w:rPr>
                <w:color w:val="000000" w:themeColor="text1" w:themeTint="FF" w:themeShade="FF"/>
                <w:sz w:val="22"/>
                <w:szCs w:val="22"/>
              </w:rPr>
            </w:pPr>
          </w:p>
        </w:tc>
      </w:tr>
      <w:tr w:rsidR="00364B1F" w:rsidTr="23BFAAE0" w14:paraId="33D9EBB3" w14:textId="77777777">
        <w:tc>
          <w:tcPr>
            <w:tcW w:w="14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83745" w:rsidR="00364B1F" w:rsidP="00667A31" w:rsidRDefault="00BA04F1" w14:paraId="0D87DC46" w14:textId="77777777">
            <w:pPr>
              <w:pStyle w:val="TableRowCentered"/>
              <w:jc w:val="left"/>
              <w:rPr>
                <w:b/>
                <w:bCs/>
                <w:sz w:val="22"/>
                <w:szCs w:val="22"/>
              </w:rPr>
            </w:pPr>
            <w:r w:rsidRPr="00983745">
              <w:rPr>
                <w:b/>
                <w:bCs/>
                <w:sz w:val="22"/>
                <w:szCs w:val="22"/>
              </w:rPr>
              <w:t>Other</w:t>
            </w:r>
            <w:r w:rsidRPr="00983745" w:rsidR="00B47522">
              <w:rPr>
                <w:b/>
                <w:bCs/>
                <w:sz w:val="22"/>
                <w:szCs w:val="22"/>
              </w:rPr>
              <w:t xml:space="preserve"> (this</w:t>
            </w:r>
            <w:r w:rsidRPr="00983745" w:rsidR="008B74B0">
              <w:rPr>
                <w:b/>
                <w:bCs/>
                <w:sz w:val="22"/>
                <w:szCs w:val="22"/>
              </w:rPr>
              <w:t xml:space="preserve"> may in</w:t>
            </w:r>
            <w:r w:rsidRPr="00983745" w:rsidR="00983745">
              <w:rPr>
                <w:b/>
                <w:bCs/>
                <w:sz w:val="22"/>
                <w:szCs w:val="22"/>
              </w:rPr>
              <w:t>clude qualitative evidence):</w:t>
            </w:r>
          </w:p>
          <w:p w:rsidR="00983745" w:rsidP="00667A31" w:rsidRDefault="00983745" w14:paraId="72F3B78C" w14:textId="77777777">
            <w:pPr>
              <w:pStyle w:val="TableRowCentered"/>
              <w:jc w:val="left"/>
              <w:rPr>
                <w:sz w:val="22"/>
                <w:szCs w:val="22"/>
              </w:rPr>
            </w:pPr>
          </w:p>
          <w:p w:rsidR="00983745" w:rsidP="00667A31" w:rsidRDefault="00983745" w14:paraId="21181492" w14:textId="6C5F1042">
            <w:pPr>
              <w:pStyle w:val="TableRowCentered"/>
              <w:jc w:val="left"/>
              <w:rPr>
                <w:sz w:val="22"/>
                <w:szCs w:val="22"/>
              </w:rPr>
            </w:pPr>
          </w:p>
        </w:tc>
      </w:tr>
    </w:tbl>
    <w:p w:rsidRPr="00D377E0" w:rsidR="00E66558" w:rsidRDefault="009D71E8" w14:paraId="2A7D5548" w14:textId="77777777">
      <w:pPr>
        <w:pStyle w:val="Heading2"/>
        <w:spacing w:before="600"/>
        <w:rPr>
          <w:color w:val="7030A0"/>
        </w:rPr>
      </w:pPr>
      <w:r w:rsidRPr="00D377E0">
        <w:rPr>
          <w:color w:val="7030A0"/>
        </w:rPr>
        <w:lastRenderedPageBreak/>
        <w:t>Externally provided programmes</w:t>
      </w:r>
    </w:p>
    <w:p w:rsidR="00E66558" w:rsidRDefault="009D71E8" w14:paraId="2A7D5549" w14:textId="77777777">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rsidTr="00D377E0"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6E3BC" w:themeFill="accent3" w:themeFillTint="66"/>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6D20BE" w:rsidRDefault="00983745" w14:paraId="2A7D554D" w14:textId="22BDE2DC">
            <w:pPr>
              <w:pStyle w:val="TableRow"/>
            </w:pPr>
            <w:r>
              <w:t>Read Write Inc.</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83745" w14:paraId="2A7D554E" w14:textId="331E46C7">
            <w:pPr>
              <w:pStyle w:val="TableRowCentered"/>
              <w:jc w:val="left"/>
            </w:pPr>
            <w:r>
              <w:t xml:space="preserve">Ruth </w:t>
            </w:r>
            <w:proofErr w:type="spellStart"/>
            <w:r>
              <w:t>Minskin</w:t>
            </w:r>
            <w:proofErr w:type="spellEnd"/>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83745" w14:paraId="2A7D5550" w14:textId="3D3EA203">
            <w:pPr>
              <w:pStyle w:val="TableRow"/>
            </w:pPr>
            <w:r>
              <w:t>Maths No Problem</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1" w14:textId="77777777">
            <w:pPr>
              <w:pStyle w:val="TableRowCentered"/>
              <w:jc w:val="left"/>
            </w:pPr>
          </w:p>
        </w:tc>
      </w:tr>
      <w:tr w:rsidR="00014A0B" w14:paraId="43A40FFD"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14A0B" w:rsidRDefault="00FC4D23" w14:paraId="61C844F7" w14:textId="0C1A92D5">
            <w:pPr>
              <w:pStyle w:val="TableRow"/>
            </w:pPr>
            <w:r>
              <w:t>Pathways to Writing</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14A0B" w:rsidRDefault="00FC4D23" w14:paraId="5B0AAD37" w14:textId="141E1721">
            <w:pPr>
              <w:pStyle w:val="TableRowCentered"/>
              <w:jc w:val="left"/>
            </w:pPr>
            <w:r>
              <w:t>Online Literacy Company</w:t>
            </w:r>
          </w:p>
        </w:tc>
      </w:tr>
      <w:tr w:rsidR="00FC4D23" w14:paraId="7A2A144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FC4D23" w:rsidRDefault="00FC4D23" w14:paraId="6AE12A75" w14:textId="468F8413">
            <w:pPr>
              <w:pStyle w:val="TableRow"/>
            </w:pPr>
            <w:r>
              <w:t>Pathways to Reading</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FC4D23" w:rsidRDefault="00FC4D23" w14:paraId="5B26CA41" w14:textId="399C0DC4">
            <w:pPr>
              <w:pStyle w:val="TableRowCentered"/>
              <w:jc w:val="left"/>
            </w:pPr>
            <w:r>
              <w:t>Online Literacy Company</w:t>
            </w:r>
          </w:p>
        </w:tc>
      </w:tr>
      <w:bookmarkEnd w:id="14"/>
      <w:bookmarkEnd w:id="15"/>
      <w:bookmarkEnd w:id="16"/>
    </w:tbl>
    <w:p w:rsidR="00E66558" w:rsidP="006D20BE" w:rsidRDefault="00E66558" w14:paraId="2A7D5564" w14:textId="77777777"/>
    <w:sectPr w:rsidR="00E66558" w:rsidSect="00FA4CDF">
      <w:pgSz w:w="16838" w:h="11906" w:orient="landscape"/>
      <w:pgMar w:top="1276"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27FD" w:rsidRDefault="00F227FD" w14:paraId="76EFC382" w14:textId="77777777">
      <w:pPr>
        <w:spacing w:after="0" w:line="240" w:lineRule="auto"/>
      </w:pPr>
      <w:r>
        <w:separator/>
      </w:r>
    </w:p>
  </w:endnote>
  <w:endnote w:type="continuationSeparator" w:id="0">
    <w:p w:rsidR="00F227FD" w:rsidRDefault="00F227FD" w14:paraId="273B5C2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66" w:rsidRDefault="009D71E8" w14:paraId="2A7D54BE" w14:textId="146FC80B">
    <w:pPr>
      <w:pStyle w:val="Footer"/>
      <w:ind w:firstLine="4513"/>
    </w:pPr>
    <w:r>
      <w:fldChar w:fldCharType="begin"/>
    </w:r>
    <w:r>
      <w:instrText xml:space="preserve"> PAGE </w:instrText>
    </w:r>
    <w:r>
      <w:fldChar w:fldCharType="separate"/>
    </w:r>
    <w:r w:rsidR="00702F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27FD" w:rsidRDefault="00F227FD" w14:paraId="41F68C97" w14:textId="77777777">
      <w:pPr>
        <w:spacing w:after="0" w:line="240" w:lineRule="auto"/>
      </w:pPr>
      <w:r>
        <w:separator/>
      </w:r>
    </w:p>
  </w:footnote>
  <w:footnote w:type="continuationSeparator" w:id="0">
    <w:p w:rsidR="00F227FD" w:rsidRDefault="00F227FD" w14:paraId="7CC976D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B3166" w:rsidRDefault="003E587A" w14:paraId="2A7D54BC" w14:textId="7E61CD55">
    <w:pPr>
      <w:pStyle w:val="Header"/>
    </w:pPr>
    <w:r>
      <w:rPr>
        <w:noProof/>
      </w:rPr>
      <w:drawing>
        <wp:anchor distT="0" distB="0" distL="114300" distR="114300" simplePos="0" relativeHeight="251661312" behindDoc="1" locked="0" layoutInCell="1" allowOverlap="1" wp14:anchorId="090F3137" wp14:editId="618056BC">
          <wp:simplePos x="0" y="0"/>
          <wp:positionH relativeFrom="column">
            <wp:posOffset>-548640</wp:posOffset>
          </wp:positionH>
          <wp:positionV relativeFrom="paragraph">
            <wp:posOffset>-278765</wp:posOffset>
          </wp:positionV>
          <wp:extent cx="775087" cy="1028700"/>
          <wp:effectExtent l="0" t="0" r="6350" b="0"/>
          <wp:wrapTight wrapText="bothSides">
            <wp:wrapPolygon edited="0">
              <wp:start x="0" y="0"/>
              <wp:lineTo x="0" y="21200"/>
              <wp:lineTo x="21246" y="21200"/>
              <wp:lineTo x="21246" y="0"/>
              <wp:lineTo x="0" y="0"/>
            </wp:wrapPolygon>
          </wp:wrapTight>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FA4CDF">
      <w:rPr>
        <w:noProof/>
      </w:rPr>
      <w:drawing>
        <wp:anchor distT="0" distB="0" distL="114300" distR="114300" simplePos="0" relativeHeight="251660288" behindDoc="1" locked="0" layoutInCell="1" allowOverlap="1" wp14:anchorId="2627E2AC" wp14:editId="2508D96F">
          <wp:simplePos x="0" y="0"/>
          <wp:positionH relativeFrom="page">
            <wp:align>right</wp:align>
          </wp:positionH>
          <wp:positionV relativeFrom="paragraph">
            <wp:posOffset>-589915</wp:posOffset>
          </wp:positionV>
          <wp:extent cx="1143000" cy="1143000"/>
          <wp:effectExtent l="0" t="0" r="0" b="0"/>
          <wp:wrapTight wrapText="bothSides">
            <wp:wrapPolygon edited="0">
              <wp:start x="0" y="0"/>
              <wp:lineTo x="0" y="21240"/>
              <wp:lineTo x="21240" y="21240"/>
              <wp:lineTo x="212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WP logo.png"/>
                  <pic:cNvPicPr/>
                </pic:nvPicPr>
                <pic:blipFill>
                  <a:blip r:embed="rId3">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4D8D"/>
    <w:multiLevelType w:val="multilevel"/>
    <w:tmpl w:val="C7605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CD256EE"/>
    <w:multiLevelType w:val="hybridMultilevel"/>
    <w:tmpl w:val="7F4C18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869212F"/>
    <w:multiLevelType w:val="hybridMultilevel"/>
    <w:tmpl w:val="92B6BC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08067335">
    <w:abstractNumId w:val="4"/>
  </w:num>
  <w:num w:numId="2" w16cid:durableId="1667172795">
    <w:abstractNumId w:val="2"/>
  </w:num>
  <w:num w:numId="3" w16cid:durableId="1297225746">
    <w:abstractNumId w:val="5"/>
  </w:num>
  <w:num w:numId="4" w16cid:durableId="528950130">
    <w:abstractNumId w:val="6"/>
  </w:num>
  <w:num w:numId="5" w16cid:durableId="122426010">
    <w:abstractNumId w:val="1"/>
  </w:num>
  <w:num w:numId="6" w16cid:durableId="251398888">
    <w:abstractNumId w:val="7"/>
  </w:num>
  <w:num w:numId="7" w16cid:durableId="420563034">
    <w:abstractNumId w:val="10"/>
  </w:num>
  <w:num w:numId="8" w16cid:durableId="1770664314">
    <w:abstractNumId w:val="14"/>
  </w:num>
  <w:num w:numId="9" w16cid:durableId="629670415">
    <w:abstractNumId w:val="12"/>
  </w:num>
  <w:num w:numId="10" w16cid:durableId="1857645984">
    <w:abstractNumId w:val="11"/>
  </w:num>
  <w:num w:numId="11" w16cid:durableId="964700025">
    <w:abstractNumId w:val="3"/>
  </w:num>
  <w:num w:numId="12" w16cid:durableId="1672374569">
    <w:abstractNumId w:val="13"/>
  </w:num>
  <w:num w:numId="13" w16cid:durableId="440077778">
    <w:abstractNumId w:val="9"/>
  </w:num>
  <w:num w:numId="14" w16cid:durableId="1292590829">
    <w:abstractNumId w:val="15"/>
  </w:num>
  <w:num w:numId="15" w16cid:durableId="563416203">
    <w:abstractNumId w:val="8"/>
  </w:num>
  <w:num w:numId="16" w16cid:durableId="1228879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F1F"/>
    <w:rsid w:val="00014A0B"/>
    <w:rsid w:val="00024D81"/>
    <w:rsid w:val="00066B73"/>
    <w:rsid w:val="000732A0"/>
    <w:rsid w:val="00092479"/>
    <w:rsid w:val="0009287D"/>
    <w:rsid w:val="000B3166"/>
    <w:rsid w:val="000C45F2"/>
    <w:rsid w:val="000D5138"/>
    <w:rsid w:val="0010770D"/>
    <w:rsid w:val="00112CBE"/>
    <w:rsid w:val="00120AB1"/>
    <w:rsid w:val="00143EEB"/>
    <w:rsid w:val="001714CA"/>
    <w:rsid w:val="001A4E2D"/>
    <w:rsid w:val="001F6F1C"/>
    <w:rsid w:val="00245983"/>
    <w:rsid w:val="002722D1"/>
    <w:rsid w:val="002C7E39"/>
    <w:rsid w:val="002F23B7"/>
    <w:rsid w:val="00300509"/>
    <w:rsid w:val="003150CB"/>
    <w:rsid w:val="00321226"/>
    <w:rsid w:val="00363B51"/>
    <w:rsid w:val="00364B1F"/>
    <w:rsid w:val="003951B7"/>
    <w:rsid w:val="003A5691"/>
    <w:rsid w:val="003B31B6"/>
    <w:rsid w:val="003B7F0B"/>
    <w:rsid w:val="003C7474"/>
    <w:rsid w:val="003E587A"/>
    <w:rsid w:val="004044AA"/>
    <w:rsid w:val="00410D45"/>
    <w:rsid w:val="00412274"/>
    <w:rsid w:val="004206D0"/>
    <w:rsid w:val="004348D8"/>
    <w:rsid w:val="00497BE0"/>
    <w:rsid w:val="004C0F5C"/>
    <w:rsid w:val="004C2975"/>
    <w:rsid w:val="004C5D7D"/>
    <w:rsid w:val="004F7064"/>
    <w:rsid w:val="004F7D36"/>
    <w:rsid w:val="00506B7E"/>
    <w:rsid w:val="00510B8A"/>
    <w:rsid w:val="00521E6E"/>
    <w:rsid w:val="00523BAC"/>
    <w:rsid w:val="005377D3"/>
    <w:rsid w:val="00537829"/>
    <w:rsid w:val="00553517"/>
    <w:rsid w:val="00562D84"/>
    <w:rsid w:val="005709FF"/>
    <w:rsid w:val="00573D15"/>
    <w:rsid w:val="00590172"/>
    <w:rsid w:val="00590532"/>
    <w:rsid w:val="0059248F"/>
    <w:rsid w:val="00596BD0"/>
    <w:rsid w:val="005B2CB3"/>
    <w:rsid w:val="005E2371"/>
    <w:rsid w:val="00614F9A"/>
    <w:rsid w:val="00644E39"/>
    <w:rsid w:val="0066438D"/>
    <w:rsid w:val="00685204"/>
    <w:rsid w:val="006A5FC1"/>
    <w:rsid w:val="006B69C9"/>
    <w:rsid w:val="006D20BE"/>
    <w:rsid w:val="006D5280"/>
    <w:rsid w:val="006E7FB1"/>
    <w:rsid w:val="00702F4E"/>
    <w:rsid w:val="00713E7F"/>
    <w:rsid w:val="00715132"/>
    <w:rsid w:val="00732D54"/>
    <w:rsid w:val="00734496"/>
    <w:rsid w:val="00741B9E"/>
    <w:rsid w:val="00783015"/>
    <w:rsid w:val="007C2F04"/>
    <w:rsid w:val="007D5101"/>
    <w:rsid w:val="008323F5"/>
    <w:rsid w:val="00881DBB"/>
    <w:rsid w:val="00886152"/>
    <w:rsid w:val="00892D77"/>
    <w:rsid w:val="008B134F"/>
    <w:rsid w:val="008B74B0"/>
    <w:rsid w:val="008D0905"/>
    <w:rsid w:val="008E4D09"/>
    <w:rsid w:val="008F05B8"/>
    <w:rsid w:val="008F0EEB"/>
    <w:rsid w:val="008F6552"/>
    <w:rsid w:val="00903ABD"/>
    <w:rsid w:val="00940DCB"/>
    <w:rsid w:val="00965D2A"/>
    <w:rsid w:val="00983745"/>
    <w:rsid w:val="009B72EC"/>
    <w:rsid w:val="009D48A3"/>
    <w:rsid w:val="009D71E8"/>
    <w:rsid w:val="009E3F27"/>
    <w:rsid w:val="009F46D3"/>
    <w:rsid w:val="00A045CF"/>
    <w:rsid w:val="00A1295F"/>
    <w:rsid w:val="00A12A8B"/>
    <w:rsid w:val="00A45FC1"/>
    <w:rsid w:val="00A61AB3"/>
    <w:rsid w:val="00A90AEC"/>
    <w:rsid w:val="00AA1BC6"/>
    <w:rsid w:val="00AB76A2"/>
    <w:rsid w:val="00AC45C6"/>
    <w:rsid w:val="00AD0E12"/>
    <w:rsid w:val="00AE2CD2"/>
    <w:rsid w:val="00AF01E2"/>
    <w:rsid w:val="00B2640D"/>
    <w:rsid w:val="00B33F64"/>
    <w:rsid w:val="00B348EE"/>
    <w:rsid w:val="00B41BEA"/>
    <w:rsid w:val="00B47522"/>
    <w:rsid w:val="00B63D9C"/>
    <w:rsid w:val="00BA04F1"/>
    <w:rsid w:val="00BC5AA5"/>
    <w:rsid w:val="00C0367B"/>
    <w:rsid w:val="00C30227"/>
    <w:rsid w:val="00C44631"/>
    <w:rsid w:val="00C55353"/>
    <w:rsid w:val="00C77777"/>
    <w:rsid w:val="00C91F4F"/>
    <w:rsid w:val="00D0119C"/>
    <w:rsid w:val="00D26FD6"/>
    <w:rsid w:val="00D33FE5"/>
    <w:rsid w:val="00D377E0"/>
    <w:rsid w:val="00D436D8"/>
    <w:rsid w:val="00D4684D"/>
    <w:rsid w:val="00D65534"/>
    <w:rsid w:val="00D73EE2"/>
    <w:rsid w:val="00DB06A4"/>
    <w:rsid w:val="00DC679E"/>
    <w:rsid w:val="00E008F6"/>
    <w:rsid w:val="00E1269D"/>
    <w:rsid w:val="00E307F3"/>
    <w:rsid w:val="00E34530"/>
    <w:rsid w:val="00E66558"/>
    <w:rsid w:val="00E700E2"/>
    <w:rsid w:val="00E93609"/>
    <w:rsid w:val="00E97458"/>
    <w:rsid w:val="00EC7F16"/>
    <w:rsid w:val="00EE47F0"/>
    <w:rsid w:val="00F227FD"/>
    <w:rsid w:val="00F40F1D"/>
    <w:rsid w:val="00F4236D"/>
    <w:rsid w:val="00F74B74"/>
    <w:rsid w:val="00F97C33"/>
    <w:rsid w:val="00FA4CDF"/>
    <w:rsid w:val="00FB6F6B"/>
    <w:rsid w:val="00FC2FA2"/>
    <w:rsid w:val="00FC4D23"/>
    <w:rsid w:val="00FE0571"/>
    <w:rsid w:val="07F4E79D"/>
    <w:rsid w:val="0A44609C"/>
    <w:rsid w:val="11A16FDD"/>
    <w:rsid w:val="14501A45"/>
    <w:rsid w:val="1B083167"/>
    <w:rsid w:val="1CF38157"/>
    <w:rsid w:val="1E3EF370"/>
    <w:rsid w:val="23BFAAE0"/>
    <w:rsid w:val="25FC1B99"/>
    <w:rsid w:val="2AFE36DC"/>
    <w:rsid w:val="3BDFC50E"/>
    <w:rsid w:val="3BDFC50E"/>
    <w:rsid w:val="3C90BF6A"/>
    <w:rsid w:val="3E4E1C7B"/>
    <w:rsid w:val="3FBD5A44"/>
    <w:rsid w:val="40E9FC35"/>
    <w:rsid w:val="449079F8"/>
    <w:rsid w:val="450241DA"/>
    <w:rsid w:val="46464D80"/>
    <w:rsid w:val="49511E61"/>
    <w:rsid w:val="4B04CD1B"/>
    <w:rsid w:val="52FF9660"/>
    <w:rsid w:val="550FC9E3"/>
    <w:rsid w:val="57A56DE3"/>
    <w:rsid w:val="57CBEF60"/>
    <w:rsid w:val="5C704621"/>
    <w:rsid w:val="63AEB27B"/>
    <w:rsid w:val="6589D922"/>
    <w:rsid w:val="6C5F24FB"/>
    <w:rsid w:val="6D6EC815"/>
    <w:rsid w:val="6DF488AD"/>
    <w:rsid w:val="6E3B1817"/>
    <w:rsid w:val="6F2A35F0"/>
    <w:rsid w:val="70085B68"/>
    <w:rsid w:val="707466CD"/>
    <w:rsid w:val="7494E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Grid">
    <w:name w:val="Table Grid"/>
    <w:basedOn w:val="TableNormal"/>
    <w:uiPriority w:val="39"/>
    <w:rsid w:val="00FA4CDF"/>
    <w:pPr>
      <w:autoSpaceDN/>
    </w:pPr>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ll-single" w:customStyle="1">
    <w:name w:val="pull-single"/>
    <w:basedOn w:val="DefaultParagraphFont"/>
    <w:rsid w:val="00300509"/>
  </w:style>
  <w:style w:type="character" w:styleId="Strong">
    <w:name w:val="Strong"/>
    <w:basedOn w:val="DefaultParagraphFont"/>
    <w:uiPriority w:val="22"/>
    <w:qFormat/>
    <w:rsid w:val="00521E6E"/>
    <w:rPr>
      <w:b/>
      <w:bCs/>
    </w:rPr>
  </w:style>
  <w:style w:type="paragraph" w:styleId="NormalWeb">
    <w:name w:val="Normal (Web)"/>
    <w:basedOn w:val="Normal"/>
    <w:uiPriority w:val="99"/>
    <w:semiHidden/>
    <w:unhideWhenUsed/>
    <w:rsid w:val="00881DB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759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8089C-2687-4A91-8C46-C68B32F5BF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subject/>
  <dc:creator>Publishing.TEAM@education.gsi.gov.uk</dc:creator>
  <dc:description>Master-ET-v3.8</dc:description>
  <lastModifiedBy>S Garnett</lastModifiedBy>
  <revision>5</revision>
  <lastPrinted>2014-09-17T13:26:00.0000000Z</lastPrinted>
  <dcterms:created xsi:type="dcterms:W3CDTF">2025-10-21T18:57:00.0000000Z</dcterms:created>
  <dcterms:modified xsi:type="dcterms:W3CDTF">2025-10-24T13:22:31.3086481Z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