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3114"/>
        <w:gridCol w:w="5902"/>
      </w:tblGrid>
      <w:tr w:rsidR="00A247C8" w:rsidRPr="000C02E7" w14:paraId="4753930B" w14:textId="77777777" w:rsidTr="00E71C82">
        <w:trPr>
          <w:trHeight w:val="1692"/>
        </w:trPr>
        <w:tc>
          <w:tcPr>
            <w:tcW w:w="3114" w:type="dxa"/>
          </w:tcPr>
          <w:p w14:paraId="4625DBF8" w14:textId="77777777" w:rsidR="00A247C8" w:rsidRPr="000C02E7" w:rsidRDefault="00A247C8" w:rsidP="009E483C">
            <w:pPr>
              <w:rPr>
                <w:rFonts w:asciiTheme="majorHAnsi" w:hAnsiTheme="majorHAnsi" w:cstheme="majorHAnsi"/>
              </w:rPr>
            </w:pPr>
            <w:bookmarkStart w:id="0" w:name="_GoBack"/>
            <w:bookmarkEnd w:id="0"/>
            <w:r w:rsidRPr="000C02E7">
              <w:rPr>
                <w:rFonts w:asciiTheme="majorHAnsi" w:hAnsiTheme="majorHAnsi" w:cstheme="majorHAnsi"/>
                <w:noProof/>
                <w:lang w:eastAsia="en-GB"/>
              </w:rPr>
              <w:drawing>
                <wp:inline distT="0" distB="0" distL="0" distR="0" wp14:anchorId="6A898779" wp14:editId="391F23DE">
                  <wp:extent cx="1695450" cy="97425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Heath_Family_Logo_cmyk_300dpi.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719530" cy="988088"/>
                          </a:xfrm>
                          <a:prstGeom prst="rect">
                            <a:avLst/>
                          </a:prstGeom>
                        </pic:spPr>
                      </pic:pic>
                    </a:graphicData>
                  </a:graphic>
                </wp:inline>
              </w:drawing>
            </w:r>
          </w:p>
        </w:tc>
        <w:tc>
          <w:tcPr>
            <w:tcW w:w="5902" w:type="dxa"/>
          </w:tcPr>
          <w:p w14:paraId="35748765" w14:textId="77777777" w:rsidR="00A247C8" w:rsidRPr="000C02E7" w:rsidRDefault="00A247C8" w:rsidP="009E483C">
            <w:pPr>
              <w:rPr>
                <w:rFonts w:asciiTheme="majorHAnsi" w:hAnsiTheme="majorHAnsi" w:cstheme="majorHAnsi"/>
                <w:b/>
                <w:noProof/>
                <w:sz w:val="28"/>
                <w:szCs w:val="28"/>
                <w:lang w:eastAsia="en-GB"/>
              </w:rPr>
            </w:pPr>
            <w:r w:rsidRPr="000C02E7">
              <w:rPr>
                <w:rFonts w:asciiTheme="majorHAnsi" w:hAnsiTheme="majorHAnsi" w:cstheme="majorHAnsi"/>
                <w:b/>
                <w:noProof/>
                <w:sz w:val="28"/>
                <w:szCs w:val="28"/>
                <w:lang w:eastAsia="en-GB"/>
              </w:rPr>
              <w:t xml:space="preserve">Report Title: </w:t>
            </w:r>
          </w:p>
          <w:p w14:paraId="527B0069" w14:textId="77777777" w:rsidR="00A247C8" w:rsidRPr="000C02E7" w:rsidRDefault="00CE6093" w:rsidP="009E483C">
            <w:pPr>
              <w:rPr>
                <w:rFonts w:asciiTheme="majorHAnsi" w:hAnsiTheme="majorHAnsi" w:cstheme="majorHAnsi"/>
                <w:noProof/>
                <w:sz w:val="28"/>
                <w:szCs w:val="28"/>
                <w:lang w:eastAsia="en-GB"/>
              </w:rPr>
            </w:pPr>
            <w:r>
              <w:rPr>
                <w:rFonts w:asciiTheme="majorHAnsi" w:hAnsiTheme="majorHAnsi" w:cstheme="majorHAnsi"/>
                <w:noProof/>
                <w:sz w:val="28"/>
                <w:szCs w:val="28"/>
                <w:lang w:eastAsia="en-GB"/>
              </w:rPr>
              <w:t>Exclusions Policy</w:t>
            </w:r>
          </w:p>
          <w:p w14:paraId="53CBAA5D" w14:textId="77777777" w:rsidR="00A247C8" w:rsidRPr="000C02E7" w:rsidRDefault="00A247C8" w:rsidP="009E483C">
            <w:pPr>
              <w:rPr>
                <w:rFonts w:asciiTheme="majorHAnsi" w:hAnsiTheme="majorHAnsi" w:cstheme="majorHAnsi"/>
                <w:noProof/>
                <w:lang w:eastAsia="en-GB"/>
              </w:rPr>
            </w:pPr>
          </w:p>
        </w:tc>
      </w:tr>
      <w:tr w:rsidR="00A247C8" w:rsidRPr="000C02E7" w14:paraId="4CE9F5EE" w14:textId="77777777" w:rsidTr="00A247C8">
        <w:tc>
          <w:tcPr>
            <w:tcW w:w="3114" w:type="dxa"/>
          </w:tcPr>
          <w:p w14:paraId="761D40AC" w14:textId="77777777" w:rsidR="00A247C8" w:rsidRPr="000C02E7" w:rsidRDefault="00A247C8" w:rsidP="006E7EB3">
            <w:pPr>
              <w:jc w:val="center"/>
              <w:rPr>
                <w:rFonts w:asciiTheme="majorHAnsi" w:hAnsiTheme="majorHAnsi" w:cstheme="majorHAnsi"/>
                <w:noProof/>
                <w:lang w:eastAsia="en-GB"/>
              </w:rPr>
            </w:pPr>
          </w:p>
        </w:tc>
        <w:tc>
          <w:tcPr>
            <w:tcW w:w="5902" w:type="dxa"/>
          </w:tcPr>
          <w:p w14:paraId="5B46F9CC" w14:textId="77777777" w:rsidR="00A247C8" w:rsidRPr="000C02E7" w:rsidRDefault="00A247C8" w:rsidP="00CE6093">
            <w:pPr>
              <w:rPr>
                <w:rFonts w:asciiTheme="majorHAnsi" w:hAnsiTheme="majorHAnsi" w:cstheme="majorHAnsi"/>
                <w:b/>
                <w:noProof/>
                <w:sz w:val="28"/>
                <w:szCs w:val="28"/>
                <w:lang w:eastAsia="en-GB"/>
              </w:rPr>
            </w:pPr>
            <w:r w:rsidRPr="000C02E7">
              <w:rPr>
                <w:rFonts w:asciiTheme="majorHAnsi" w:hAnsiTheme="majorHAnsi" w:cstheme="majorHAnsi"/>
                <w:b/>
                <w:noProof/>
                <w:sz w:val="28"/>
                <w:szCs w:val="28"/>
                <w:lang w:eastAsia="en-GB"/>
              </w:rPr>
              <w:t>Date of Board Meeting</w:t>
            </w:r>
            <w:r w:rsidR="0057451A" w:rsidRPr="000C02E7">
              <w:rPr>
                <w:rFonts w:asciiTheme="majorHAnsi" w:hAnsiTheme="majorHAnsi" w:cstheme="majorHAnsi"/>
                <w:noProof/>
                <w:sz w:val="28"/>
                <w:szCs w:val="28"/>
                <w:lang w:eastAsia="en-GB"/>
              </w:rPr>
              <w:t xml:space="preserve">: </w:t>
            </w:r>
            <w:r w:rsidR="00CE6093">
              <w:rPr>
                <w:rFonts w:asciiTheme="majorHAnsi" w:hAnsiTheme="majorHAnsi" w:cstheme="majorHAnsi"/>
                <w:noProof/>
                <w:sz w:val="28"/>
                <w:szCs w:val="28"/>
                <w:lang w:eastAsia="en-GB"/>
              </w:rPr>
              <w:t>3.3.22</w:t>
            </w:r>
          </w:p>
        </w:tc>
      </w:tr>
    </w:tbl>
    <w:p w14:paraId="468C77BD" w14:textId="77777777" w:rsidR="00517076" w:rsidRPr="000C02E7" w:rsidRDefault="00517076" w:rsidP="00E71C82">
      <w:pPr>
        <w:keepNext/>
        <w:keepLines/>
        <w:ind w:right="96"/>
        <w:rPr>
          <w:rFonts w:asciiTheme="majorHAnsi" w:hAnsiTheme="majorHAnsi" w:cstheme="majorHAnsi"/>
          <w:b/>
          <w:sz w:val="28"/>
          <w:szCs w:val="28"/>
        </w:rPr>
      </w:pPr>
    </w:p>
    <w:p w14:paraId="15DA640E" w14:textId="77777777" w:rsidR="00626F3D" w:rsidRPr="000C02E7" w:rsidRDefault="00626F3D" w:rsidP="00626F3D">
      <w:pPr>
        <w:keepNext/>
        <w:keepLines/>
        <w:ind w:right="96"/>
        <w:rPr>
          <w:rFonts w:asciiTheme="majorHAnsi" w:hAnsiTheme="majorHAnsi" w:cstheme="majorHAnsi"/>
          <w:b/>
          <w:sz w:val="28"/>
          <w:szCs w:val="28"/>
        </w:rPr>
      </w:pPr>
      <w:r w:rsidRPr="000C02E7">
        <w:rPr>
          <w:rFonts w:asciiTheme="majorHAnsi" w:hAnsiTheme="majorHAnsi" w:cstheme="majorHAnsi"/>
          <w:b/>
          <w:sz w:val="28"/>
          <w:szCs w:val="28"/>
        </w:rPr>
        <w:t>Purpose:</w:t>
      </w:r>
    </w:p>
    <w:p w14:paraId="763D311E" w14:textId="77777777" w:rsidR="00626F3D" w:rsidRPr="000C02E7" w:rsidRDefault="00CE6093" w:rsidP="00626F3D">
      <w:pPr>
        <w:rPr>
          <w:rFonts w:asciiTheme="majorHAnsi" w:hAnsiTheme="majorHAnsi" w:cstheme="majorHAnsi"/>
        </w:rPr>
      </w:pPr>
      <w:r>
        <w:rPr>
          <w:rFonts w:asciiTheme="majorHAnsi" w:hAnsiTheme="majorHAnsi" w:cstheme="majorHAnsi"/>
          <w:szCs w:val="20"/>
        </w:rPr>
        <w:t>To implement a common exclusions policy across the Trust</w:t>
      </w:r>
    </w:p>
    <w:p w14:paraId="24924968" w14:textId="77777777" w:rsidR="00E71C82" w:rsidRPr="000C02E7" w:rsidRDefault="00E71C82" w:rsidP="00E71C82">
      <w:pPr>
        <w:keepNext/>
        <w:keepLines/>
        <w:ind w:right="96"/>
        <w:rPr>
          <w:rFonts w:asciiTheme="majorHAnsi" w:hAnsiTheme="majorHAnsi" w:cstheme="majorHAnsi"/>
          <w:b/>
          <w:sz w:val="28"/>
          <w:szCs w:val="28"/>
        </w:rPr>
      </w:pPr>
      <w:r w:rsidRPr="000C02E7">
        <w:rPr>
          <w:rFonts w:asciiTheme="majorHAnsi" w:hAnsiTheme="majorHAnsi" w:cstheme="majorHAnsi"/>
          <w:b/>
          <w:sz w:val="28"/>
          <w:szCs w:val="28"/>
        </w:rPr>
        <w:t>Background:</w:t>
      </w:r>
    </w:p>
    <w:p w14:paraId="1B16D7DA" w14:textId="77777777" w:rsidR="005A7CF6" w:rsidRDefault="00CE6093" w:rsidP="00CE6093">
      <w:pPr>
        <w:spacing w:after="0" w:line="240" w:lineRule="auto"/>
        <w:rPr>
          <w:rFonts w:asciiTheme="majorHAnsi" w:hAnsiTheme="majorHAnsi" w:cstheme="majorHAnsi"/>
        </w:rPr>
      </w:pPr>
      <w:r>
        <w:rPr>
          <w:rFonts w:asciiTheme="majorHAnsi" w:hAnsiTheme="majorHAnsi" w:cstheme="majorHAnsi"/>
        </w:rPr>
        <w:t>The recent Internal Audit highlighted the inconsistencies between exclusions polices across the Trust and underlined the potential challenge that may result. The audit recommended that the Trust adopt a common policy across the Trust.</w:t>
      </w:r>
    </w:p>
    <w:p w14:paraId="56637B18" w14:textId="77777777" w:rsidR="00CE6093" w:rsidRDefault="00CE6093" w:rsidP="00FE424A">
      <w:pPr>
        <w:spacing w:after="0" w:line="240" w:lineRule="auto"/>
        <w:ind w:left="413"/>
        <w:rPr>
          <w:rFonts w:asciiTheme="majorHAnsi" w:hAnsiTheme="majorHAnsi" w:cstheme="majorHAnsi"/>
        </w:rPr>
      </w:pPr>
    </w:p>
    <w:p w14:paraId="41762AB3" w14:textId="77777777" w:rsidR="00CE6093" w:rsidRPr="00FE424A" w:rsidRDefault="00CE6093" w:rsidP="00CE6093">
      <w:pPr>
        <w:spacing w:after="0" w:line="240" w:lineRule="auto"/>
        <w:rPr>
          <w:rFonts w:asciiTheme="majorHAnsi" w:hAnsiTheme="majorHAnsi" w:cstheme="majorHAnsi"/>
        </w:rPr>
      </w:pPr>
      <w:r>
        <w:rPr>
          <w:rFonts w:asciiTheme="majorHAnsi" w:hAnsiTheme="majorHAnsi" w:cstheme="majorHAnsi"/>
        </w:rPr>
        <w:t>The attached draft policy (Appendix A) has been drafted following current best practice and can be individualised at school level and then approved centrally. This process is currently used to approve the annually updated safeguarding policy for all schools.</w:t>
      </w:r>
    </w:p>
    <w:p w14:paraId="6D50ECD7" w14:textId="77777777" w:rsidR="00626F3D" w:rsidRPr="000C02E7" w:rsidRDefault="00626F3D" w:rsidP="00626F3D">
      <w:pPr>
        <w:spacing w:after="0" w:line="240" w:lineRule="auto"/>
        <w:ind w:left="413"/>
        <w:rPr>
          <w:rFonts w:asciiTheme="majorHAnsi" w:hAnsiTheme="majorHAnsi" w:cstheme="majorHAnsi"/>
        </w:rPr>
      </w:pPr>
    </w:p>
    <w:p w14:paraId="549AEFD0" w14:textId="77777777" w:rsidR="00517076" w:rsidRPr="000C02E7" w:rsidRDefault="00517076" w:rsidP="00517076">
      <w:pPr>
        <w:rPr>
          <w:rFonts w:asciiTheme="majorHAnsi" w:hAnsiTheme="majorHAnsi" w:cstheme="majorHAnsi"/>
          <w:b/>
          <w:bCs/>
        </w:rPr>
      </w:pPr>
      <w:r w:rsidRPr="000C02E7">
        <w:rPr>
          <w:rFonts w:asciiTheme="majorHAnsi" w:hAnsiTheme="majorHAnsi" w:cstheme="majorHAnsi"/>
          <w:b/>
          <w:bCs/>
        </w:rPr>
        <w:t>Recommendation:</w:t>
      </w:r>
    </w:p>
    <w:p w14:paraId="56EED434" w14:textId="77777777" w:rsidR="00517076" w:rsidRPr="004167F5" w:rsidRDefault="0029064A" w:rsidP="004167F5">
      <w:pPr>
        <w:pStyle w:val="ListParagraph"/>
        <w:numPr>
          <w:ilvl w:val="0"/>
          <w:numId w:val="34"/>
        </w:numPr>
        <w:rPr>
          <w:rFonts w:asciiTheme="majorHAnsi" w:hAnsiTheme="majorHAnsi" w:cstheme="majorHAnsi"/>
        </w:rPr>
      </w:pPr>
      <w:r w:rsidRPr="004167F5">
        <w:rPr>
          <w:rFonts w:asciiTheme="majorHAnsi" w:hAnsiTheme="majorHAnsi" w:cstheme="majorHAnsi"/>
        </w:rPr>
        <w:t xml:space="preserve">That Trustees approve </w:t>
      </w:r>
      <w:r w:rsidR="00CE6093">
        <w:rPr>
          <w:rFonts w:asciiTheme="majorHAnsi" w:hAnsiTheme="majorHAnsi" w:cstheme="majorHAnsi"/>
        </w:rPr>
        <w:t>the draft policy at Appendix A</w:t>
      </w:r>
    </w:p>
    <w:p w14:paraId="234FC056" w14:textId="77777777" w:rsidR="00617B58" w:rsidRDefault="00617B58" w:rsidP="004167F5">
      <w:pPr>
        <w:pStyle w:val="ListParagraph"/>
        <w:numPr>
          <w:ilvl w:val="0"/>
          <w:numId w:val="34"/>
        </w:numPr>
        <w:rPr>
          <w:rFonts w:asciiTheme="majorHAnsi" w:hAnsiTheme="majorHAnsi" w:cstheme="majorHAnsi"/>
        </w:rPr>
      </w:pPr>
      <w:r w:rsidRPr="004167F5">
        <w:rPr>
          <w:rFonts w:asciiTheme="majorHAnsi" w:hAnsiTheme="majorHAnsi" w:cstheme="majorHAnsi"/>
        </w:rPr>
        <w:t xml:space="preserve">That Trustees </w:t>
      </w:r>
      <w:r w:rsidR="00CE6093">
        <w:rPr>
          <w:rFonts w:asciiTheme="majorHAnsi" w:hAnsiTheme="majorHAnsi" w:cstheme="majorHAnsi"/>
        </w:rPr>
        <w:t>delegate the approval of individualised school policies to the CEO</w:t>
      </w:r>
    </w:p>
    <w:p w14:paraId="459256DE" w14:textId="77777777" w:rsidR="00CE6093" w:rsidRDefault="00CE6093">
      <w:pPr>
        <w:rPr>
          <w:rFonts w:asciiTheme="majorHAnsi" w:hAnsiTheme="majorHAnsi" w:cstheme="majorHAnsi"/>
        </w:rPr>
      </w:pPr>
      <w:r>
        <w:rPr>
          <w:rFonts w:asciiTheme="majorHAnsi" w:hAnsiTheme="majorHAnsi" w:cstheme="majorHAnsi"/>
        </w:rPr>
        <w:br w:type="page"/>
      </w:r>
    </w:p>
    <w:p w14:paraId="1A1B6242" w14:textId="77777777" w:rsidR="00CE6093" w:rsidRDefault="00CE6093" w:rsidP="00CE6093">
      <w:pPr>
        <w:rPr>
          <w:rFonts w:asciiTheme="majorHAnsi" w:hAnsiTheme="majorHAnsi" w:cstheme="majorHAnsi"/>
        </w:rPr>
      </w:pPr>
      <w:r>
        <w:rPr>
          <w:rFonts w:asciiTheme="majorHAnsi" w:hAnsiTheme="majorHAnsi" w:cstheme="majorHAnsi"/>
        </w:rPr>
        <w:lastRenderedPageBreak/>
        <w:t>Appendix A: Draft Exclusions Policy</w:t>
      </w:r>
    </w:p>
    <w:p w14:paraId="27954F20" w14:textId="77777777" w:rsidR="00CE6093" w:rsidRDefault="00CE6093" w:rsidP="00CE6093">
      <w:pPr>
        <w:rPr>
          <w:rFonts w:asciiTheme="majorHAnsi" w:hAnsiTheme="majorHAnsi" w:cstheme="majorHAnsi"/>
        </w:rPr>
      </w:pPr>
    </w:p>
    <w:p w14:paraId="26094D9A" w14:textId="15ABD6D3" w:rsidR="00CE6093" w:rsidRPr="008D4151" w:rsidRDefault="006E7EB3" w:rsidP="00CE6093">
      <w:pPr>
        <w:pStyle w:val="6Abstract"/>
        <w:jc w:val="center"/>
      </w:pPr>
      <w:r w:rsidRPr="006E7EB3">
        <w:t xml:space="preserve">Bridgewater Park Primary School </w:t>
      </w:r>
      <w:r w:rsidR="00CE6093">
        <w:t>Exclusion Policy</w:t>
      </w:r>
    </w:p>
    <w:p w14:paraId="4DF2D1A7" w14:textId="77777777" w:rsidR="00CE6093" w:rsidRPr="00C15A0F" w:rsidRDefault="00CE6093" w:rsidP="00CE6093">
      <w:pPr>
        <w:pStyle w:val="1bodycopy10pt"/>
        <w:rPr>
          <w:rFonts w:ascii="Calibri Light" w:hAnsi="Calibri Light" w:cs="Calibri Light"/>
        </w:rPr>
      </w:pPr>
    </w:p>
    <w:p w14:paraId="7761E329" w14:textId="48E2F89F" w:rsidR="00CE6093" w:rsidRPr="00C15A0F" w:rsidRDefault="00CE6093" w:rsidP="00CE6093">
      <w:pPr>
        <w:pStyle w:val="1bodycopy10pt"/>
        <w:rPr>
          <w:rFonts w:ascii="Calibri Light" w:hAnsi="Calibri Light" w:cs="Calibri Light"/>
          <w:noProof/>
          <w:color w:val="00CF80"/>
          <w:szCs w:val="20"/>
        </w:rPr>
      </w:pPr>
    </w:p>
    <w:p w14:paraId="01548087" w14:textId="77777777" w:rsidR="00CE6093" w:rsidRPr="00C15A0F" w:rsidRDefault="00CE6093" w:rsidP="006E7EB3">
      <w:pPr>
        <w:pStyle w:val="1bodycopy10pt"/>
        <w:jc w:val="center"/>
        <w:rPr>
          <w:rFonts w:ascii="Calibri Light" w:hAnsi="Calibri Light" w:cs="Calibri Light"/>
          <w:noProof/>
        </w:rPr>
      </w:pPr>
    </w:p>
    <w:p w14:paraId="21D36C6C" w14:textId="77777777" w:rsidR="00CE6093" w:rsidRPr="00C15A0F" w:rsidRDefault="00CE6093" w:rsidP="00CE6093">
      <w:pPr>
        <w:pStyle w:val="1bodycopy10pt"/>
        <w:rPr>
          <w:rFonts w:ascii="Calibri Light" w:hAnsi="Calibri Light" w:cs="Calibri Light"/>
          <w:noProof/>
        </w:rPr>
      </w:pPr>
    </w:p>
    <w:p w14:paraId="46F3399C" w14:textId="77777777" w:rsidR="00CE6093" w:rsidRPr="00C15A0F" w:rsidRDefault="00CE6093" w:rsidP="00CE6093">
      <w:pPr>
        <w:pStyle w:val="1bodycopy10pt"/>
        <w:rPr>
          <w:rFonts w:ascii="Calibri Light" w:hAnsi="Calibri Light" w:cs="Calibri Light"/>
        </w:rPr>
      </w:pPr>
    </w:p>
    <w:p w14:paraId="7BF5FADC" w14:textId="77777777" w:rsidR="00CE6093" w:rsidRPr="00C15A0F" w:rsidRDefault="00CE6093" w:rsidP="00CE6093">
      <w:pPr>
        <w:pStyle w:val="1bodycopy10pt"/>
        <w:rPr>
          <w:rFonts w:ascii="Calibri Light" w:hAnsi="Calibri Light" w:cs="Calibri Light"/>
        </w:rPr>
      </w:pPr>
    </w:p>
    <w:p w14:paraId="26A5C2B5" w14:textId="15BCA1C7" w:rsidR="00CE6093" w:rsidRPr="00C15A0F" w:rsidRDefault="006E7EB3" w:rsidP="006E7EB3">
      <w:pPr>
        <w:pStyle w:val="1bodycopy10pt"/>
        <w:jc w:val="center"/>
        <w:rPr>
          <w:rFonts w:ascii="Calibri Light" w:hAnsi="Calibri Light" w:cs="Calibri Light"/>
        </w:rPr>
      </w:pPr>
      <w:r>
        <w:rPr>
          <w:noProof/>
          <w:lang w:val="en-GB" w:eastAsia="en-GB"/>
        </w:rPr>
        <w:drawing>
          <wp:inline distT="0" distB="0" distL="0" distR="0" wp14:anchorId="00970C4A" wp14:editId="3DBF20D0">
            <wp:extent cx="2095500" cy="14287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095500" cy="1428750"/>
                    </a:xfrm>
                    <a:prstGeom prst="rect">
                      <a:avLst/>
                    </a:prstGeom>
                    <a:noFill/>
                  </pic:spPr>
                </pic:pic>
              </a:graphicData>
            </a:graphic>
          </wp:inline>
        </w:drawing>
      </w:r>
    </w:p>
    <w:p w14:paraId="402B6C1A" w14:textId="77777777" w:rsidR="00CE6093" w:rsidRPr="00C15A0F" w:rsidRDefault="00CE6093" w:rsidP="00CE6093">
      <w:pPr>
        <w:pStyle w:val="1bodycopy10pt"/>
        <w:rPr>
          <w:rFonts w:ascii="Calibri Light" w:hAnsi="Calibri Light" w:cs="Calibri Light"/>
        </w:rPr>
      </w:pPr>
    </w:p>
    <w:p w14:paraId="5CDEECD2" w14:textId="77777777" w:rsidR="00CE6093" w:rsidRPr="00C15A0F" w:rsidRDefault="00CE6093" w:rsidP="00CE6093">
      <w:pPr>
        <w:pStyle w:val="1bodycopy10pt"/>
        <w:rPr>
          <w:rFonts w:ascii="Calibri Light" w:hAnsi="Calibri Light" w:cs="Calibri Light"/>
        </w:rPr>
      </w:pPr>
    </w:p>
    <w:p w14:paraId="6F302A26" w14:textId="77777777" w:rsidR="00CE6093" w:rsidRPr="00C15A0F" w:rsidRDefault="00CE6093" w:rsidP="00CE6093">
      <w:pPr>
        <w:pStyle w:val="1bodycopy10pt"/>
        <w:rPr>
          <w:rFonts w:ascii="Calibri Light" w:hAnsi="Calibri Light" w:cs="Calibri Light"/>
        </w:rPr>
      </w:pPr>
    </w:p>
    <w:p w14:paraId="25CDE94B" w14:textId="77777777" w:rsidR="00CE6093" w:rsidRPr="00C15A0F" w:rsidRDefault="00CE6093" w:rsidP="00CE6093">
      <w:pPr>
        <w:pStyle w:val="1bodycopy10pt"/>
        <w:rPr>
          <w:rFonts w:ascii="Calibri Light" w:hAnsi="Calibri Light" w:cs="Calibri Light"/>
        </w:rPr>
      </w:pPr>
    </w:p>
    <w:p w14:paraId="4FA4265A" w14:textId="628262DB" w:rsidR="00CE6093" w:rsidRPr="00C15A0F" w:rsidRDefault="00CE6093" w:rsidP="00CE6093">
      <w:pPr>
        <w:pStyle w:val="1bodycopy10pt"/>
        <w:rPr>
          <w:rFonts w:ascii="Calibri Light" w:hAnsi="Calibri Light" w:cs="Calibri Light"/>
        </w:rPr>
      </w:pPr>
    </w:p>
    <w:p w14:paraId="67603790" w14:textId="77777777" w:rsidR="00CE6093" w:rsidRPr="00C15A0F" w:rsidRDefault="00CE6093" w:rsidP="00CE6093">
      <w:pPr>
        <w:pStyle w:val="1bodycopy10pt"/>
        <w:rPr>
          <w:rFonts w:ascii="Calibri Light" w:hAnsi="Calibri Light" w:cs="Calibri Light"/>
        </w:rPr>
      </w:pPr>
    </w:p>
    <w:p w14:paraId="71408C97" w14:textId="77777777" w:rsidR="00CE6093" w:rsidRPr="00C15A0F" w:rsidRDefault="00CE6093" w:rsidP="00CE6093">
      <w:pPr>
        <w:pStyle w:val="1bodycopy10pt"/>
        <w:jc w:val="center"/>
        <w:rPr>
          <w:rFonts w:ascii="Calibri Light" w:hAnsi="Calibri Light" w:cs="Calibri Light"/>
        </w:rPr>
      </w:pPr>
      <w:r w:rsidRPr="00C15A0F">
        <w:rPr>
          <w:rFonts w:ascii="Calibri Light" w:hAnsi="Calibri Light" w:cs="Calibri Light"/>
          <w:noProof/>
          <w:lang w:val="en-GB" w:eastAsia="en-GB"/>
        </w:rPr>
        <w:drawing>
          <wp:inline distT="0" distB="0" distL="0" distR="0" wp14:anchorId="5AE54C55" wp14:editId="29AE3A4A">
            <wp:extent cx="3162300" cy="863600"/>
            <wp:effectExtent l="0" t="0" r="0" b="0"/>
            <wp:docPr id="1" name="Picture 1" descr="cropped-the-heath-family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ropped-the-heath-family_log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62300" cy="863600"/>
                    </a:xfrm>
                    <a:prstGeom prst="rect">
                      <a:avLst/>
                    </a:prstGeom>
                    <a:noFill/>
                    <a:ln>
                      <a:noFill/>
                    </a:ln>
                  </pic:spPr>
                </pic:pic>
              </a:graphicData>
            </a:graphic>
          </wp:inline>
        </w:drawing>
      </w:r>
    </w:p>
    <w:p w14:paraId="545E71AB" w14:textId="77777777" w:rsidR="00CE6093" w:rsidRPr="00C15A0F" w:rsidRDefault="00CE6093" w:rsidP="00CE6093">
      <w:pPr>
        <w:pStyle w:val="1bodycopy10pt"/>
        <w:rPr>
          <w:rFonts w:ascii="Calibri Light" w:hAnsi="Calibri Light" w:cs="Calibri Light"/>
        </w:rPr>
      </w:pPr>
    </w:p>
    <w:p w14:paraId="463B8DDA" w14:textId="77777777" w:rsidR="00CE6093" w:rsidRPr="00C15A0F" w:rsidRDefault="00CE6093" w:rsidP="00CE6093">
      <w:pPr>
        <w:pStyle w:val="1bodycopy10pt"/>
        <w:rPr>
          <w:rFonts w:ascii="Calibri Light" w:hAnsi="Calibri Light" w:cs="Calibri Light"/>
        </w:rPr>
      </w:pPr>
    </w:p>
    <w:p w14:paraId="75BDD123" w14:textId="77777777" w:rsidR="00CE6093" w:rsidRPr="00C15A0F" w:rsidRDefault="00CE6093" w:rsidP="00CE6093">
      <w:pPr>
        <w:rPr>
          <w:rFonts w:ascii="Calibri Light" w:hAnsi="Calibri Light" w:cs="Calibri Light"/>
          <w: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CE6093" w:rsidRPr="00C15A0F" w14:paraId="3DCF0408" w14:textId="77777777" w:rsidTr="001844A1">
        <w:tc>
          <w:tcPr>
            <w:tcW w:w="2586" w:type="dxa"/>
            <w:tcBorders>
              <w:top w:val="nil"/>
              <w:bottom w:val="single" w:sz="18" w:space="0" w:color="FFFFFF"/>
            </w:tcBorders>
            <w:shd w:val="clear" w:color="auto" w:fill="D8DFDE"/>
          </w:tcPr>
          <w:p w14:paraId="0E0D2FF7" w14:textId="77777777" w:rsidR="00CE6093" w:rsidRPr="00C15A0F" w:rsidRDefault="00CE6093" w:rsidP="001844A1">
            <w:pPr>
              <w:pStyle w:val="1bodycopy10pt"/>
              <w:rPr>
                <w:rFonts w:ascii="Calibri Light" w:hAnsi="Calibri Light" w:cs="Calibri Light"/>
                <w:b/>
              </w:rPr>
            </w:pPr>
            <w:r w:rsidRPr="00C15A0F">
              <w:rPr>
                <w:rFonts w:ascii="Calibri Light" w:hAnsi="Calibri Light" w:cs="Calibri Light"/>
                <w:b/>
              </w:rPr>
              <w:t>Model Policy Approved By Trust Board</w:t>
            </w:r>
          </w:p>
        </w:tc>
        <w:tc>
          <w:tcPr>
            <w:tcW w:w="3268" w:type="dxa"/>
            <w:tcBorders>
              <w:top w:val="nil"/>
              <w:bottom w:val="single" w:sz="18" w:space="0" w:color="FFFFFF"/>
            </w:tcBorders>
            <w:shd w:val="clear" w:color="auto" w:fill="D8DFDE"/>
          </w:tcPr>
          <w:p w14:paraId="2AF5E123" w14:textId="77777777" w:rsidR="00CE6093" w:rsidRPr="00C15A0F" w:rsidRDefault="00CE6093" w:rsidP="001844A1">
            <w:pPr>
              <w:pStyle w:val="1bodycopy11pt"/>
              <w:rPr>
                <w:rFonts w:ascii="Calibri Light" w:hAnsi="Calibri Light" w:cs="Calibri Light"/>
                <w:highlight w:val="yellow"/>
              </w:rPr>
            </w:pPr>
            <w:r w:rsidRPr="006E7EB3">
              <w:rPr>
                <w:rFonts w:ascii="Calibri Light" w:hAnsi="Calibri Light" w:cs="Calibri Light"/>
              </w:rPr>
              <w:t>3</w:t>
            </w:r>
            <w:r w:rsidRPr="006E7EB3">
              <w:rPr>
                <w:rFonts w:ascii="Calibri Light" w:hAnsi="Calibri Light" w:cs="Calibri Light"/>
                <w:vertAlign w:val="superscript"/>
              </w:rPr>
              <w:t>rd</w:t>
            </w:r>
            <w:r w:rsidRPr="006E7EB3">
              <w:rPr>
                <w:rFonts w:ascii="Calibri Light" w:hAnsi="Calibri Light" w:cs="Calibri Light"/>
              </w:rPr>
              <w:t xml:space="preserve"> March 2022</w:t>
            </w:r>
          </w:p>
        </w:tc>
        <w:tc>
          <w:tcPr>
            <w:tcW w:w="3866" w:type="dxa"/>
            <w:tcBorders>
              <w:top w:val="nil"/>
              <w:bottom w:val="single" w:sz="18" w:space="0" w:color="FFFFFF"/>
            </w:tcBorders>
            <w:shd w:val="clear" w:color="auto" w:fill="D8DFDE"/>
          </w:tcPr>
          <w:p w14:paraId="35CABD5A" w14:textId="77777777" w:rsidR="00CE6093" w:rsidRPr="00C15A0F" w:rsidRDefault="00CE6093" w:rsidP="001844A1">
            <w:pPr>
              <w:pStyle w:val="1bodycopy11pt"/>
              <w:rPr>
                <w:rFonts w:ascii="Calibri Light" w:hAnsi="Calibri Light" w:cs="Calibri Light"/>
                <w:b/>
              </w:rPr>
            </w:pPr>
          </w:p>
        </w:tc>
      </w:tr>
      <w:tr w:rsidR="00CE6093" w:rsidRPr="00C15A0F" w14:paraId="7A7586AF" w14:textId="77777777" w:rsidTr="001844A1">
        <w:tc>
          <w:tcPr>
            <w:tcW w:w="2586" w:type="dxa"/>
            <w:tcBorders>
              <w:top w:val="nil"/>
              <w:bottom w:val="single" w:sz="18" w:space="0" w:color="FFFFFF"/>
            </w:tcBorders>
            <w:shd w:val="clear" w:color="auto" w:fill="D8DFDE"/>
          </w:tcPr>
          <w:p w14:paraId="49DA74AE" w14:textId="77777777" w:rsidR="00CE6093" w:rsidRPr="00C15A0F" w:rsidRDefault="00CE6093" w:rsidP="001844A1">
            <w:pPr>
              <w:pStyle w:val="1bodycopy10pt"/>
              <w:rPr>
                <w:rFonts w:ascii="Calibri Light" w:hAnsi="Calibri Light" w:cs="Calibri Light"/>
                <w:b/>
              </w:rPr>
            </w:pPr>
            <w:r w:rsidRPr="00C15A0F">
              <w:rPr>
                <w:rFonts w:ascii="Calibri Light" w:hAnsi="Calibri Light" w:cs="Calibri Light"/>
                <w:b/>
              </w:rPr>
              <w:t>School Policy Approved by:</w:t>
            </w:r>
          </w:p>
        </w:tc>
        <w:tc>
          <w:tcPr>
            <w:tcW w:w="3268" w:type="dxa"/>
            <w:tcBorders>
              <w:top w:val="nil"/>
              <w:bottom w:val="single" w:sz="18" w:space="0" w:color="FFFFFF"/>
            </w:tcBorders>
            <w:shd w:val="clear" w:color="auto" w:fill="D8DFDE"/>
          </w:tcPr>
          <w:p w14:paraId="5CBB25E1" w14:textId="77777777" w:rsidR="00CE6093" w:rsidRPr="00C15A0F" w:rsidRDefault="00CE6093" w:rsidP="001844A1">
            <w:pPr>
              <w:pStyle w:val="1bodycopy11pt"/>
              <w:rPr>
                <w:rFonts w:ascii="Calibri Light" w:hAnsi="Calibri Light" w:cs="Calibri Light"/>
                <w:highlight w:val="yellow"/>
              </w:rPr>
            </w:pPr>
            <w:r w:rsidRPr="006E7EB3">
              <w:rPr>
                <w:rFonts w:ascii="Calibri Light" w:hAnsi="Calibri Light" w:cs="Calibri Light"/>
              </w:rPr>
              <w:t>CEO</w:t>
            </w:r>
          </w:p>
        </w:tc>
        <w:tc>
          <w:tcPr>
            <w:tcW w:w="3866" w:type="dxa"/>
            <w:tcBorders>
              <w:top w:val="nil"/>
              <w:bottom w:val="single" w:sz="18" w:space="0" w:color="FFFFFF"/>
            </w:tcBorders>
            <w:shd w:val="clear" w:color="auto" w:fill="D8DFDE"/>
          </w:tcPr>
          <w:p w14:paraId="12A90D72" w14:textId="6236E3B6" w:rsidR="00CE6093" w:rsidRPr="00C15A0F" w:rsidRDefault="00CE6093" w:rsidP="001844A1">
            <w:pPr>
              <w:pStyle w:val="1bodycopy11pt"/>
              <w:rPr>
                <w:rFonts w:ascii="Calibri Light" w:hAnsi="Calibri Light" w:cs="Calibri Light"/>
              </w:rPr>
            </w:pPr>
            <w:r w:rsidRPr="00C15A0F">
              <w:rPr>
                <w:rFonts w:ascii="Calibri Light" w:hAnsi="Calibri Light" w:cs="Calibri Light"/>
                <w:b/>
              </w:rPr>
              <w:t>Date:</w:t>
            </w:r>
            <w:r w:rsidR="006E7EB3">
              <w:rPr>
                <w:rFonts w:ascii="Calibri Light" w:hAnsi="Calibri Light" w:cs="Calibri Light"/>
              </w:rPr>
              <w:t xml:space="preserve"> 3/3/2022</w:t>
            </w:r>
          </w:p>
        </w:tc>
      </w:tr>
      <w:tr w:rsidR="00CE6093" w:rsidRPr="00C15A0F" w14:paraId="19F8B1C6" w14:textId="77777777" w:rsidTr="001844A1">
        <w:tc>
          <w:tcPr>
            <w:tcW w:w="2586" w:type="dxa"/>
            <w:tcBorders>
              <w:top w:val="single" w:sz="18" w:space="0" w:color="FFFFFF"/>
              <w:bottom w:val="single" w:sz="18" w:space="0" w:color="FFFFFF"/>
            </w:tcBorders>
            <w:shd w:val="clear" w:color="auto" w:fill="D8DFDE"/>
          </w:tcPr>
          <w:p w14:paraId="09BCD13A" w14:textId="77777777" w:rsidR="00CE6093" w:rsidRPr="00C15A0F" w:rsidRDefault="00CE6093" w:rsidP="001844A1">
            <w:pPr>
              <w:pStyle w:val="1bodycopy10pt"/>
              <w:rPr>
                <w:rFonts w:ascii="Calibri Light" w:hAnsi="Calibri Light" w:cs="Calibri Light"/>
                <w:b/>
              </w:rPr>
            </w:pPr>
            <w:r w:rsidRPr="00C15A0F">
              <w:rPr>
                <w:rFonts w:ascii="Calibri Light" w:hAnsi="Calibri Light" w:cs="Calibri Light"/>
                <w:b/>
              </w:rPr>
              <w:t>Last reviewed on:</w:t>
            </w:r>
          </w:p>
        </w:tc>
        <w:tc>
          <w:tcPr>
            <w:tcW w:w="7134" w:type="dxa"/>
            <w:gridSpan w:val="2"/>
            <w:tcBorders>
              <w:top w:val="single" w:sz="18" w:space="0" w:color="FFFFFF"/>
              <w:bottom w:val="single" w:sz="18" w:space="0" w:color="FFFFFF"/>
            </w:tcBorders>
            <w:shd w:val="clear" w:color="auto" w:fill="D8DFDE"/>
          </w:tcPr>
          <w:p w14:paraId="2BB3560B" w14:textId="3C99F4C0" w:rsidR="00CE6093" w:rsidRPr="00C15A0F" w:rsidRDefault="006E7EB3" w:rsidP="001844A1">
            <w:pPr>
              <w:pStyle w:val="1bodycopy11pt"/>
              <w:rPr>
                <w:rFonts w:ascii="Calibri Light" w:hAnsi="Calibri Light" w:cs="Calibri Light"/>
                <w:highlight w:val="yellow"/>
              </w:rPr>
            </w:pPr>
            <w:r w:rsidRPr="006E7EB3">
              <w:rPr>
                <w:rFonts w:ascii="Calibri Light" w:hAnsi="Calibri Light" w:cs="Calibri Light"/>
              </w:rPr>
              <w:t>3/3/2022</w:t>
            </w:r>
          </w:p>
        </w:tc>
      </w:tr>
      <w:tr w:rsidR="00CE6093" w:rsidRPr="00C15A0F" w14:paraId="18BBB023" w14:textId="77777777" w:rsidTr="001844A1">
        <w:tc>
          <w:tcPr>
            <w:tcW w:w="2586" w:type="dxa"/>
            <w:tcBorders>
              <w:top w:val="single" w:sz="18" w:space="0" w:color="FFFFFF"/>
              <w:bottom w:val="nil"/>
            </w:tcBorders>
            <w:shd w:val="clear" w:color="auto" w:fill="D8DFDE"/>
          </w:tcPr>
          <w:p w14:paraId="74C8C13C" w14:textId="77777777" w:rsidR="00CE6093" w:rsidRPr="00C15A0F" w:rsidRDefault="00CE6093" w:rsidP="001844A1">
            <w:pPr>
              <w:pStyle w:val="1bodycopy10pt"/>
              <w:rPr>
                <w:rFonts w:ascii="Calibri Light" w:hAnsi="Calibri Light" w:cs="Calibri Light"/>
                <w:b/>
              </w:rPr>
            </w:pPr>
            <w:r w:rsidRPr="00C15A0F">
              <w:rPr>
                <w:rFonts w:ascii="Calibri Light" w:hAnsi="Calibri Light" w:cs="Calibri Light"/>
                <w:b/>
              </w:rPr>
              <w:t>Next review due by:</w:t>
            </w:r>
          </w:p>
        </w:tc>
        <w:tc>
          <w:tcPr>
            <w:tcW w:w="7134" w:type="dxa"/>
            <w:gridSpan w:val="2"/>
            <w:tcBorders>
              <w:top w:val="single" w:sz="18" w:space="0" w:color="FFFFFF"/>
              <w:bottom w:val="nil"/>
            </w:tcBorders>
            <w:shd w:val="clear" w:color="auto" w:fill="D8DFDE"/>
          </w:tcPr>
          <w:p w14:paraId="54A9FF80" w14:textId="4FA15B97" w:rsidR="00CE6093" w:rsidRPr="00C15A0F" w:rsidRDefault="002B490C" w:rsidP="001844A1">
            <w:pPr>
              <w:pStyle w:val="1bodycopy11pt"/>
              <w:rPr>
                <w:rFonts w:ascii="Calibri Light" w:hAnsi="Calibri Light" w:cs="Calibri Light"/>
                <w:highlight w:val="yellow"/>
              </w:rPr>
            </w:pPr>
            <w:r>
              <w:rPr>
                <w:rFonts w:ascii="Calibri Light" w:hAnsi="Calibri Light" w:cs="Calibri Light"/>
              </w:rPr>
              <w:t>3/3/2025</w:t>
            </w:r>
          </w:p>
        </w:tc>
      </w:tr>
    </w:tbl>
    <w:p w14:paraId="7360F1FF" w14:textId="77777777" w:rsidR="00CE6093" w:rsidRPr="00C15A0F" w:rsidRDefault="00CE6093" w:rsidP="00CE6093">
      <w:pPr>
        <w:pStyle w:val="1bodycopy10pt"/>
        <w:rPr>
          <w:rFonts w:ascii="Calibri Light" w:hAnsi="Calibri Light" w:cs="Calibri Light"/>
        </w:rPr>
      </w:pPr>
    </w:p>
    <w:p w14:paraId="6930C82F" w14:textId="77777777" w:rsidR="00CE6093" w:rsidRPr="008D4151" w:rsidRDefault="00CE6093" w:rsidP="00CE6093">
      <w:pPr>
        <w:pStyle w:val="6Abstract"/>
      </w:pPr>
      <w:r w:rsidRPr="008D4151">
        <w:br w:type="page"/>
      </w:r>
      <w:r w:rsidRPr="008D4151">
        <w:lastRenderedPageBreak/>
        <w:t>Contents</w:t>
      </w:r>
    </w:p>
    <w:p w14:paraId="0F7C995B" w14:textId="77777777" w:rsidR="00CE6093" w:rsidRPr="00C15A0F" w:rsidRDefault="00CE6093" w:rsidP="00CE6093">
      <w:pPr>
        <w:pStyle w:val="TOC1"/>
        <w:tabs>
          <w:tab w:val="right" w:leader="dot" w:pos="9736"/>
        </w:tabs>
        <w:rPr>
          <w:rFonts w:ascii="Calibri Light" w:hAnsi="Calibri Light" w:cs="Calibri Light"/>
          <w:noProof/>
          <w:sz w:val="22"/>
          <w:szCs w:val="22"/>
          <w:lang w:eastAsia="en-GB"/>
        </w:rPr>
      </w:pPr>
      <w:r w:rsidRPr="00C15A0F">
        <w:rPr>
          <w:rFonts w:ascii="Calibri Light" w:hAnsi="Calibri Light" w:cs="Calibri Light"/>
          <w:bCs/>
          <w:noProof/>
        </w:rPr>
        <w:fldChar w:fldCharType="begin"/>
      </w:r>
      <w:r w:rsidRPr="00C15A0F">
        <w:rPr>
          <w:rFonts w:ascii="Calibri Light" w:hAnsi="Calibri Light" w:cs="Calibri Light"/>
          <w:bCs/>
          <w:noProof/>
        </w:rPr>
        <w:instrText xml:space="preserve"> TOC \o "1-3" \h \z \u </w:instrText>
      </w:r>
      <w:r w:rsidRPr="00C15A0F">
        <w:rPr>
          <w:rFonts w:ascii="Calibri Light" w:hAnsi="Calibri Light" w:cs="Calibri Light"/>
          <w:bCs/>
          <w:noProof/>
        </w:rPr>
        <w:fldChar w:fldCharType="separate"/>
      </w:r>
      <w:hyperlink w:anchor="_Toc87533032" w:history="1">
        <w:r w:rsidRPr="00C15A0F">
          <w:rPr>
            <w:rStyle w:val="Hyperlink"/>
            <w:rFonts w:ascii="Calibri Light" w:hAnsi="Calibri Light" w:cs="Calibri Light"/>
            <w:noProof/>
          </w:rPr>
          <w:t>1. Aims</w:t>
        </w:r>
        <w:r w:rsidRPr="00C15A0F">
          <w:rPr>
            <w:rFonts w:ascii="Calibri Light" w:hAnsi="Calibri Light" w:cs="Calibri Light"/>
            <w:noProof/>
            <w:webHidden/>
          </w:rPr>
          <w:tab/>
        </w:r>
        <w:r w:rsidRPr="00C15A0F">
          <w:rPr>
            <w:rFonts w:ascii="Calibri Light" w:hAnsi="Calibri Light" w:cs="Calibri Light"/>
            <w:noProof/>
            <w:webHidden/>
          </w:rPr>
          <w:fldChar w:fldCharType="begin"/>
        </w:r>
        <w:r w:rsidRPr="00C15A0F">
          <w:rPr>
            <w:rFonts w:ascii="Calibri Light" w:hAnsi="Calibri Light" w:cs="Calibri Light"/>
            <w:noProof/>
            <w:webHidden/>
          </w:rPr>
          <w:instrText xml:space="preserve"> PAGEREF _Toc87533032 \h </w:instrText>
        </w:r>
        <w:r w:rsidRPr="00C15A0F">
          <w:rPr>
            <w:rFonts w:ascii="Calibri Light" w:hAnsi="Calibri Light" w:cs="Calibri Light"/>
            <w:noProof/>
            <w:webHidden/>
          </w:rPr>
        </w:r>
        <w:r w:rsidRPr="00C15A0F">
          <w:rPr>
            <w:rFonts w:ascii="Calibri Light" w:hAnsi="Calibri Light" w:cs="Calibri Light"/>
            <w:noProof/>
            <w:webHidden/>
          </w:rPr>
          <w:fldChar w:fldCharType="separate"/>
        </w:r>
        <w:r w:rsidRPr="00C15A0F">
          <w:rPr>
            <w:rFonts w:ascii="Calibri Light" w:hAnsi="Calibri Light" w:cs="Calibri Light"/>
            <w:noProof/>
            <w:webHidden/>
          </w:rPr>
          <w:t>3</w:t>
        </w:r>
        <w:r w:rsidRPr="00C15A0F">
          <w:rPr>
            <w:rFonts w:ascii="Calibri Light" w:hAnsi="Calibri Light" w:cs="Calibri Light"/>
            <w:noProof/>
            <w:webHidden/>
          </w:rPr>
          <w:fldChar w:fldCharType="end"/>
        </w:r>
      </w:hyperlink>
    </w:p>
    <w:p w14:paraId="3A13E936" w14:textId="77777777" w:rsidR="00CE6093" w:rsidRPr="00C15A0F" w:rsidRDefault="00AB0156" w:rsidP="00CE6093">
      <w:pPr>
        <w:pStyle w:val="TOC1"/>
        <w:tabs>
          <w:tab w:val="right" w:leader="dot" w:pos="9736"/>
        </w:tabs>
        <w:rPr>
          <w:rFonts w:ascii="Calibri Light" w:hAnsi="Calibri Light" w:cs="Calibri Light"/>
          <w:noProof/>
          <w:sz w:val="22"/>
          <w:szCs w:val="22"/>
          <w:lang w:eastAsia="en-GB"/>
        </w:rPr>
      </w:pPr>
      <w:hyperlink w:anchor="_Toc87533033" w:history="1">
        <w:r w:rsidR="00CE6093" w:rsidRPr="00C15A0F">
          <w:rPr>
            <w:rStyle w:val="Hyperlink"/>
            <w:rFonts w:ascii="Calibri Light" w:hAnsi="Calibri Light" w:cs="Calibri Light"/>
            <w:noProof/>
          </w:rPr>
          <w:t>2. Legislation and statutory guidance</w:t>
        </w:r>
        <w:r w:rsidR="00CE6093" w:rsidRPr="00C15A0F">
          <w:rPr>
            <w:rFonts w:ascii="Calibri Light" w:hAnsi="Calibri Light" w:cs="Calibri Light"/>
            <w:noProof/>
            <w:webHidden/>
          </w:rPr>
          <w:tab/>
        </w:r>
        <w:r w:rsidR="00CE6093" w:rsidRPr="00C15A0F">
          <w:rPr>
            <w:rFonts w:ascii="Calibri Light" w:hAnsi="Calibri Light" w:cs="Calibri Light"/>
            <w:noProof/>
            <w:webHidden/>
          </w:rPr>
          <w:fldChar w:fldCharType="begin"/>
        </w:r>
        <w:r w:rsidR="00CE6093" w:rsidRPr="00C15A0F">
          <w:rPr>
            <w:rFonts w:ascii="Calibri Light" w:hAnsi="Calibri Light" w:cs="Calibri Light"/>
            <w:noProof/>
            <w:webHidden/>
          </w:rPr>
          <w:instrText xml:space="preserve"> PAGEREF _Toc87533033 \h </w:instrText>
        </w:r>
        <w:r w:rsidR="00CE6093" w:rsidRPr="00C15A0F">
          <w:rPr>
            <w:rFonts w:ascii="Calibri Light" w:hAnsi="Calibri Light" w:cs="Calibri Light"/>
            <w:noProof/>
            <w:webHidden/>
          </w:rPr>
        </w:r>
        <w:r w:rsidR="00CE6093" w:rsidRPr="00C15A0F">
          <w:rPr>
            <w:rFonts w:ascii="Calibri Light" w:hAnsi="Calibri Light" w:cs="Calibri Light"/>
            <w:noProof/>
            <w:webHidden/>
          </w:rPr>
          <w:fldChar w:fldCharType="separate"/>
        </w:r>
        <w:r w:rsidR="00CE6093" w:rsidRPr="00C15A0F">
          <w:rPr>
            <w:rFonts w:ascii="Calibri Light" w:hAnsi="Calibri Light" w:cs="Calibri Light"/>
            <w:noProof/>
            <w:webHidden/>
          </w:rPr>
          <w:t>3</w:t>
        </w:r>
        <w:r w:rsidR="00CE6093" w:rsidRPr="00C15A0F">
          <w:rPr>
            <w:rFonts w:ascii="Calibri Light" w:hAnsi="Calibri Light" w:cs="Calibri Light"/>
            <w:noProof/>
            <w:webHidden/>
          </w:rPr>
          <w:fldChar w:fldCharType="end"/>
        </w:r>
      </w:hyperlink>
    </w:p>
    <w:p w14:paraId="28E69C74" w14:textId="77777777" w:rsidR="00CE6093" w:rsidRPr="00C15A0F" w:rsidRDefault="00AB0156" w:rsidP="00CE6093">
      <w:pPr>
        <w:pStyle w:val="TOC1"/>
        <w:tabs>
          <w:tab w:val="right" w:leader="dot" w:pos="9736"/>
        </w:tabs>
        <w:rPr>
          <w:rFonts w:ascii="Calibri Light" w:hAnsi="Calibri Light" w:cs="Calibri Light"/>
          <w:noProof/>
          <w:sz w:val="22"/>
          <w:szCs w:val="22"/>
          <w:lang w:eastAsia="en-GB"/>
        </w:rPr>
      </w:pPr>
      <w:hyperlink w:anchor="_Toc87533034" w:history="1">
        <w:r w:rsidR="00CE6093" w:rsidRPr="00C15A0F">
          <w:rPr>
            <w:rStyle w:val="Hyperlink"/>
            <w:rFonts w:ascii="Calibri Light" w:hAnsi="Calibri Light" w:cs="Calibri Light"/>
            <w:noProof/>
          </w:rPr>
          <w:t>3. The decision to exclude</w:t>
        </w:r>
        <w:r w:rsidR="00CE6093" w:rsidRPr="00C15A0F">
          <w:rPr>
            <w:rFonts w:ascii="Calibri Light" w:hAnsi="Calibri Light" w:cs="Calibri Light"/>
            <w:noProof/>
            <w:webHidden/>
          </w:rPr>
          <w:tab/>
        </w:r>
        <w:r w:rsidR="00CE6093" w:rsidRPr="00C15A0F">
          <w:rPr>
            <w:rFonts w:ascii="Calibri Light" w:hAnsi="Calibri Light" w:cs="Calibri Light"/>
            <w:noProof/>
            <w:webHidden/>
          </w:rPr>
          <w:fldChar w:fldCharType="begin"/>
        </w:r>
        <w:r w:rsidR="00CE6093" w:rsidRPr="00C15A0F">
          <w:rPr>
            <w:rFonts w:ascii="Calibri Light" w:hAnsi="Calibri Light" w:cs="Calibri Light"/>
            <w:noProof/>
            <w:webHidden/>
          </w:rPr>
          <w:instrText xml:space="preserve"> PAGEREF _Toc87533034 \h </w:instrText>
        </w:r>
        <w:r w:rsidR="00CE6093" w:rsidRPr="00C15A0F">
          <w:rPr>
            <w:rFonts w:ascii="Calibri Light" w:hAnsi="Calibri Light" w:cs="Calibri Light"/>
            <w:noProof/>
            <w:webHidden/>
          </w:rPr>
        </w:r>
        <w:r w:rsidR="00CE6093" w:rsidRPr="00C15A0F">
          <w:rPr>
            <w:rFonts w:ascii="Calibri Light" w:hAnsi="Calibri Light" w:cs="Calibri Light"/>
            <w:noProof/>
            <w:webHidden/>
          </w:rPr>
          <w:fldChar w:fldCharType="separate"/>
        </w:r>
        <w:r w:rsidR="00CE6093" w:rsidRPr="00C15A0F">
          <w:rPr>
            <w:rFonts w:ascii="Calibri Light" w:hAnsi="Calibri Light" w:cs="Calibri Light"/>
            <w:noProof/>
            <w:webHidden/>
          </w:rPr>
          <w:t>3</w:t>
        </w:r>
        <w:r w:rsidR="00CE6093" w:rsidRPr="00C15A0F">
          <w:rPr>
            <w:rFonts w:ascii="Calibri Light" w:hAnsi="Calibri Light" w:cs="Calibri Light"/>
            <w:noProof/>
            <w:webHidden/>
          </w:rPr>
          <w:fldChar w:fldCharType="end"/>
        </w:r>
      </w:hyperlink>
    </w:p>
    <w:p w14:paraId="320CCDD5" w14:textId="77777777" w:rsidR="00CE6093" w:rsidRPr="00C15A0F" w:rsidRDefault="00AB0156" w:rsidP="00CE6093">
      <w:pPr>
        <w:pStyle w:val="TOC1"/>
        <w:tabs>
          <w:tab w:val="right" w:leader="dot" w:pos="9736"/>
        </w:tabs>
        <w:rPr>
          <w:rFonts w:ascii="Calibri Light" w:hAnsi="Calibri Light" w:cs="Calibri Light"/>
          <w:noProof/>
          <w:sz w:val="22"/>
          <w:szCs w:val="22"/>
          <w:lang w:eastAsia="en-GB"/>
        </w:rPr>
      </w:pPr>
      <w:hyperlink w:anchor="_Toc87533035" w:history="1">
        <w:r w:rsidR="00CE6093" w:rsidRPr="00C15A0F">
          <w:rPr>
            <w:rStyle w:val="Hyperlink"/>
            <w:rFonts w:ascii="Calibri Light" w:hAnsi="Calibri Light" w:cs="Calibri Light"/>
            <w:noProof/>
          </w:rPr>
          <w:t>4. Definition</w:t>
        </w:r>
        <w:r w:rsidR="00CE6093" w:rsidRPr="00C15A0F">
          <w:rPr>
            <w:rFonts w:ascii="Calibri Light" w:hAnsi="Calibri Light" w:cs="Calibri Light"/>
            <w:noProof/>
            <w:webHidden/>
          </w:rPr>
          <w:tab/>
        </w:r>
        <w:r w:rsidR="00CE6093" w:rsidRPr="00C15A0F">
          <w:rPr>
            <w:rFonts w:ascii="Calibri Light" w:hAnsi="Calibri Light" w:cs="Calibri Light"/>
            <w:noProof/>
            <w:webHidden/>
          </w:rPr>
          <w:fldChar w:fldCharType="begin"/>
        </w:r>
        <w:r w:rsidR="00CE6093" w:rsidRPr="00C15A0F">
          <w:rPr>
            <w:rFonts w:ascii="Calibri Light" w:hAnsi="Calibri Light" w:cs="Calibri Light"/>
            <w:noProof/>
            <w:webHidden/>
          </w:rPr>
          <w:instrText xml:space="preserve"> PAGEREF _Toc87533035 \h </w:instrText>
        </w:r>
        <w:r w:rsidR="00CE6093" w:rsidRPr="00C15A0F">
          <w:rPr>
            <w:rFonts w:ascii="Calibri Light" w:hAnsi="Calibri Light" w:cs="Calibri Light"/>
            <w:noProof/>
            <w:webHidden/>
          </w:rPr>
        </w:r>
        <w:r w:rsidR="00CE6093" w:rsidRPr="00C15A0F">
          <w:rPr>
            <w:rFonts w:ascii="Calibri Light" w:hAnsi="Calibri Light" w:cs="Calibri Light"/>
            <w:noProof/>
            <w:webHidden/>
          </w:rPr>
          <w:fldChar w:fldCharType="separate"/>
        </w:r>
        <w:r w:rsidR="00CE6093" w:rsidRPr="00C15A0F">
          <w:rPr>
            <w:rFonts w:ascii="Calibri Light" w:hAnsi="Calibri Light" w:cs="Calibri Light"/>
            <w:noProof/>
            <w:webHidden/>
          </w:rPr>
          <w:t>4</w:t>
        </w:r>
        <w:r w:rsidR="00CE6093" w:rsidRPr="00C15A0F">
          <w:rPr>
            <w:rFonts w:ascii="Calibri Light" w:hAnsi="Calibri Light" w:cs="Calibri Light"/>
            <w:noProof/>
            <w:webHidden/>
          </w:rPr>
          <w:fldChar w:fldCharType="end"/>
        </w:r>
      </w:hyperlink>
    </w:p>
    <w:p w14:paraId="304126FE" w14:textId="77777777" w:rsidR="00CE6093" w:rsidRPr="00C15A0F" w:rsidRDefault="00AB0156" w:rsidP="00CE6093">
      <w:pPr>
        <w:pStyle w:val="TOC1"/>
        <w:tabs>
          <w:tab w:val="right" w:leader="dot" w:pos="9736"/>
        </w:tabs>
        <w:rPr>
          <w:rFonts w:ascii="Calibri Light" w:hAnsi="Calibri Light" w:cs="Calibri Light"/>
          <w:noProof/>
          <w:sz w:val="22"/>
          <w:szCs w:val="22"/>
          <w:lang w:eastAsia="en-GB"/>
        </w:rPr>
      </w:pPr>
      <w:hyperlink w:anchor="_Toc87533036" w:history="1">
        <w:r w:rsidR="00CE6093" w:rsidRPr="00C15A0F">
          <w:rPr>
            <w:rStyle w:val="Hyperlink"/>
            <w:rFonts w:ascii="Calibri Light" w:hAnsi="Calibri Light" w:cs="Calibri Light"/>
            <w:noProof/>
          </w:rPr>
          <w:t>5. Roles and responsibilities</w:t>
        </w:r>
        <w:r w:rsidR="00CE6093" w:rsidRPr="00C15A0F">
          <w:rPr>
            <w:rFonts w:ascii="Calibri Light" w:hAnsi="Calibri Light" w:cs="Calibri Light"/>
            <w:noProof/>
            <w:webHidden/>
          </w:rPr>
          <w:tab/>
        </w:r>
        <w:r w:rsidR="00CE6093" w:rsidRPr="00C15A0F">
          <w:rPr>
            <w:rFonts w:ascii="Calibri Light" w:hAnsi="Calibri Light" w:cs="Calibri Light"/>
            <w:noProof/>
            <w:webHidden/>
          </w:rPr>
          <w:fldChar w:fldCharType="begin"/>
        </w:r>
        <w:r w:rsidR="00CE6093" w:rsidRPr="00C15A0F">
          <w:rPr>
            <w:rFonts w:ascii="Calibri Light" w:hAnsi="Calibri Light" w:cs="Calibri Light"/>
            <w:noProof/>
            <w:webHidden/>
          </w:rPr>
          <w:instrText xml:space="preserve"> PAGEREF _Toc87533036 \h </w:instrText>
        </w:r>
        <w:r w:rsidR="00CE6093" w:rsidRPr="00C15A0F">
          <w:rPr>
            <w:rFonts w:ascii="Calibri Light" w:hAnsi="Calibri Light" w:cs="Calibri Light"/>
            <w:noProof/>
            <w:webHidden/>
          </w:rPr>
        </w:r>
        <w:r w:rsidR="00CE6093" w:rsidRPr="00C15A0F">
          <w:rPr>
            <w:rFonts w:ascii="Calibri Light" w:hAnsi="Calibri Light" w:cs="Calibri Light"/>
            <w:noProof/>
            <w:webHidden/>
          </w:rPr>
          <w:fldChar w:fldCharType="separate"/>
        </w:r>
        <w:r w:rsidR="00CE6093" w:rsidRPr="00C15A0F">
          <w:rPr>
            <w:rFonts w:ascii="Calibri Light" w:hAnsi="Calibri Light" w:cs="Calibri Light"/>
            <w:noProof/>
            <w:webHidden/>
          </w:rPr>
          <w:t>4</w:t>
        </w:r>
        <w:r w:rsidR="00CE6093" w:rsidRPr="00C15A0F">
          <w:rPr>
            <w:rFonts w:ascii="Calibri Light" w:hAnsi="Calibri Light" w:cs="Calibri Light"/>
            <w:noProof/>
            <w:webHidden/>
          </w:rPr>
          <w:fldChar w:fldCharType="end"/>
        </w:r>
      </w:hyperlink>
    </w:p>
    <w:p w14:paraId="4E81A41B" w14:textId="77777777" w:rsidR="00CE6093" w:rsidRPr="00C15A0F" w:rsidRDefault="00AB0156" w:rsidP="00CE6093">
      <w:pPr>
        <w:pStyle w:val="TOC1"/>
        <w:tabs>
          <w:tab w:val="right" w:leader="dot" w:pos="9736"/>
        </w:tabs>
        <w:rPr>
          <w:rFonts w:ascii="Calibri Light" w:hAnsi="Calibri Light" w:cs="Calibri Light"/>
          <w:noProof/>
          <w:sz w:val="22"/>
          <w:szCs w:val="22"/>
          <w:lang w:eastAsia="en-GB"/>
        </w:rPr>
      </w:pPr>
      <w:hyperlink w:anchor="_Toc87533037" w:history="1">
        <w:r w:rsidR="00CE6093" w:rsidRPr="00C15A0F">
          <w:rPr>
            <w:rStyle w:val="Hyperlink"/>
            <w:rFonts w:ascii="Calibri Light" w:hAnsi="Calibri Light" w:cs="Calibri Light"/>
            <w:noProof/>
          </w:rPr>
          <w:t>6. Considering the reinstatement of a pupil</w:t>
        </w:r>
        <w:r w:rsidR="00CE6093" w:rsidRPr="00C15A0F">
          <w:rPr>
            <w:rFonts w:ascii="Calibri Light" w:hAnsi="Calibri Light" w:cs="Calibri Light"/>
            <w:noProof/>
            <w:webHidden/>
          </w:rPr>
          <w:tab/>
        </w:r>
        <w:r w:rsidR="00CE6093" w:rsidRPr="00C15A0F">
          <w:rPr>
            <w:rFonts w:ascii="Calibri Light" w:hAnsi="Calibri Light" w:cs="Calibri Light"/>
            <w:noProof/>
            <w:webHidden/>
          </w:rPr>
          <w:fldChar w:fldCharType="begin"/>
        </w:r>
        <w:r w:rsidR="00CE6093" w:rsidRPr="00C15A0F">
          <w:rPr>
            <w:rFonts w:ascii="Calibri Light" w:hAnsi="Calibri Light" w:cs="Calibri Light"/>
            <w:noProof/>
            <w:webHidden/>
          </w:rPr>
          <w:instrText xml:space="preserve"> PAGEREF _Toc87533037 \h </w:instrText>
        </w:r>
        <w:r w:rsidR="00CE6093" w:rsidRPr="00C15A0F">
          <w:rPr>
            <w:rFonts w:ascii="Calibri Light" w:hAnsi="Calibri Light" w:cs="Calibri Light"/>
            <w:noProof/>
            <w:webHidden/>
          </w:rPr>
        </w:r>
        <w:r w:rsidR="00CE6093" w:rsidRPr="00C15A0F">
          <w:rPr>
            <w:rFonts w:ascii="Calibri Light" w:hAnsi="Calibri Light" w:cs="Calibri Light"/>
            <w:noProof/>
            <w:webHidden/>
          </w:rPr>
          <w:fldChar w:fldCharType="separate"/>
        </w:r>
        <w:r w:rsidR="00CE6093" w:rsidRPr="00C15A0F">
          <w:rPr>
            <w:rFonts w:ascii="Calibri Light" w:hAnsi="Calibri Light" w:cs="Calibri Light"/>
            <w:noProof/>
            <w:webHidden/>
          </w:rPr>
          <w:t>6</w:t>
        </w:r>
        <w:r w:rsidR="00CE6093" w:rsidRPr="00C15A0F">
          <w:rPr>
            <w:rFonts w:ascii="Calibri Light" w:hAnsi="Calibri Light" w:cs="Calibri Light"/>
            <w:noProof/>
            <w:webHidden/>
          </w:rPr>
          <w:fldChar w:fldCharType="end"/>
        </w:r>
      </w:hyperlink>
    </w:p>
    <w:p w14:paraId="5E8184BC" w14:textId="77777777" w:rsidR="00CE6093" w:rsidRPr="00C15A0F" w:rsidRDefault="00AB0156" w:rsidP="00CE6093">
      <w:pPr>
        <w:pStyle w:val="TOC1"/>
        <w:tabs>
          <w:tab w:val="right" w:leader="dot" w:pos="9736"/>
        </w:tabs>
        <w:rPr>
          <w:rFonts w:ascii="Calibri Light" w:hAnsi="Calibri Light" w:cs="Calibri Light"/>
          <w:noProof/>
          <w:sz w:val="22"/>
          <w:szCs w:val="22"/>
          <w:lang w:eastAsia="en-GB"/>
        </w:rPr>
      </w:pPr>
      <w:hyperlink w:anchor="_Toc87533038" w:history="1">
        <w:r w:rsidR="00CE6093" w:rsidRPr="00C15A0F">
          <w:rPr>
            <w:rStyle w:val="Hyperlink"/>
            <w:rFonts w:ascii="Calibri Light" w:hAnsi="Calibri Light" w:cs="Calibri Light"/>
            <w:noProof/>
          </w:rPr>
          <w:t>7. An independent review</w:t>
        </w:r>
        <w:r w:rsidR="00CE6093" w:rsidRPr="00C15A0F">
          <w:rPr>
            <w:rFonts w:ascii="Calibri Light" w:hAnsi="Calibri Light" w:cs="Calibri Light"/>
            <w:noProof/>
            <w:webHidden/>
          </w:rPr>
          <w:tab/>
        </w:r>
        <w:r w:rsidR="00CE6093" w:rsidRPr="00C15A0F">
          <w:rPr>
            <w:rFonts w:ascii="Calibri Light" w:hAnsi="Calibri Light" w:cs="Calibri Light"/>
            <w:noProof/>
            <w:webHidden/>
          </w:rPr>
          <w:fldChar w:fldCharType="begin"/>
        </w:r>
        <w:r w:rsidR="00CE6093" w:rsidRPr="00C15A0F">
          <w:rPr>
            <w:rFonts w:ascii="Calibri Light" w:hAnsi="Calibri Light" w:cs="Calibri Light"/>
            <w:noProof/>
            <w:webHidden/>
          </w:rPr>
          <w:instrText xml:space="preserve"> PAGEREF _Toc87533038 \h </w:instrText>
        </w:r>
        <w:r w:rsidR="00CE6093" w:rsidRPr="00C15A0F">
          <w:rPr>
            <w:rFonts w:ascii="Calibri Light" w:hAnsi="Calibri Light" w:cs="Calibri Light"/>
            <w:noProof/>
            <w:webHidden/>
          </w:rPr>
        </w:r>
        <w:r w:rsidR="00CE6093" w:rsidRPr="00C15A0F">
          <w:rPr>
            <w:rFonts w:ascii="Calibri Light" w:hAnsi="Calibri Light" w:cs="Calibri Light"/>
            <w:noProof/>
            <w:webHidden/>
          </w:rPr>
          <w:fldChar w:fldCharType="separate"/>
        </w:r>
        <w:r w:rsidR="00CE6093" w:rsidRPr="00C15A0F">
          <w:rPr>
            <w:rFonts w:ascii="Calibri Light" w:hAnsi="Calibri Light" w:cs="Calibri Light"/>
            <w:noProof/>
            <w:webHidden/>
          </w:rPr>
          <w:t>7</w:t>
        </w:r>
        <w:r w:rsidR="00CE6093" w:rsidRPr="00C15A0F">
          <w:rPr>
            <w:rFonts w:ascii="Calibri Light" w:hAnsi="Calibri Light" w:cs="Calibri Light"/>
            <w:noProof/>
            <w:webHidden/>
          </w:rPr>
          <w:fldChar w:fldCharType="end"/>
        </w:r>
      </w:hyperlink>
    </w:p>
    <w:p w14:paraId="29CE13D7" w14:textId="77777777" w:rsidR="00CE6093" w:rsidRPr="00C15A0F" w:rsidRDefault="00AB0156" w:rsidP="00CE6093">
      <w:pPr>
        <w:pStyle w:val="TOC1"/>
        <w:tabs>
          <w:tab w:val="right" w:leader="dot" w:pos="9736"/>
        </w:tabs>
        <w:rPr>
          <w:rFonts w:ascii="Calibri Light" w:hAnsi="Calibri Light" w:cs="Calibri Light"/>
          <w:noProof/>
          <w:sz w:val="22"/>
          <w:szCs w:val="22"/>
          <w:lang w:eastAsia="en-GB"/>
        </w:rPr>
      </w:pPr>
      <w:hyperlink w:anchor="_Toc87533039" w:history="1">
        <w:r w:rsidR="00CE6093" w:rsidRPr="00C15A0F">
          <w:rPr>
            <w:rStyle w:val="Hyperlink"/>
            <w:rFonts w:ascii="Calibri Light" w:hAnsi="Calibri Light" w:cs="Calibri Light"/>
            <w:noProof/>
          </w:rPr>
          <w:t>8. School registers</w:t>
        </w:r>
        <w:r w:rsidR="00CE6093" w:rsidRPr="00C15A0F">
          <w:rPr>
            <w:rFonts w:ascii="Calibri Light" w:hAnsi="Calibri Light" w:cs="Calibri Light"/>
            <w:noProof/>
            <w:webHidden/>
          </w:rPr>
          <w:tab/>
        </w:r>
        <w:r w:rsidR="00CE6093" w:rsidRPr="00C15A0F">
          <w:rPr>
            <w:rFonts w:ascii="Calibri Light" w:hAnsi="Calibri Light" w:cs="Calibri Light"/>
            <w:noProof/>
            <w:webHidden/>
          </w:rPr>
          <w:fldChar w:fldCharType="begin"/>
        </w:r>
        <w:r w:rsidR="00CE6093" w:rsidRPr="00C15A0F">
          <w:rPr>
            <w:rFonts w:ascii="Calibri Light" w:hAnsi="Calibri Light" w:cs="Calibri Light"/>
            <w:noProof/>
            <w:webHidden/>
          </w:rPr>
          <w:instrText xml:space="preserve"> PAGEREF _Toc87533039 \h </w:instrText>
        </w:r>
        <w:r w:rsidR="00CE6093" w:rsidRPr="00C15A0F">
          <w:rPr>
            <w:rFonts w:ascii="Calibri Light" w:hAnsi="Calibri Light" w:cs="Calibri Light"/>
            <w:noProof/>
            <w:webHidden/>
          </w:rPr>
        </w:r>
        <w:r w:rsidR="00CE6093" w:rsidRPr="00C15A0F">
          <w:rPr>
            <w:rFonts w:ascii="Calibri Light" w:hAnsi="Calibri Light" w:cs="Calibri Light"/>
            <w:noProof/>
            <w:webHidden/>
          </w:rPr>
          <w:fldChar w:fldCharType="separate"/>
        </w:r>
        <w:r w:rsidR="00CE6093" w:rsidRPr="00C15A0F">
          <w:rPr>
            <w:rFonts w:ascii="Calibri Light" w:hAnsi="Calibri Light" w:cs="Calibri Light"/>
            <w:noProof/>
            <w:webHidden/>
          </w:rPr>
          <w:t>8</w:t>
        </w:r>
        <w:r w:rsidR="00CE6093" w:rsidRPr="00C15A0F">
          <w:rPr>
            <w:rFonts w:ascii="Calibri Light" w:hAnsi="Calibri Light" w:cs="Calibri Light"/>
            <w:noProof/>
            <w:webHidden/>
          </w:rPr>
          <w:fldChar w:fldCharType="end"/>
        </w:r>
      </w:hyperlink>
    </w:p>
    <w:p w14:paraId="61DBD607" w14:textId="77777777" w:rsidR="00CE6093" w:rsidRPr="00C15A0F" w:rsidRDefault="00AB0156" w:rsidP="00CE6093">
      <w:pPr>
        <w:pStyle w:val="TOC1"/>
        <w:tabs>
          <w:tab w:val="right" w:leader="dot" w:pos="9736"/>
        </w:tabs>
        <w:rPr>
          <w:rFonts w:ascii="Calibri Light" w:hAnsi="Calibri Light" w:cs="Calibri Light"/>
          <w:noProof/>
          <w:sz w:val="22"/>
          <w:szCs w:val="22"/>
          <w:lang w:eastAsia="en-GB"/>
        </w:rPr>
      </w:pPr>
      <w:hyperlink w:anchor="_Toc87533040" w:history="1">
        <w:r w:rsidR="00CE6093" w:rsidRPr="00C15A0F">
          <w:rPr>
            <w:rStyle w:val="Hyperlink"/>
            <w:rFonts w:ascii="Calibri Light" w:hAnsi="Calibri Light" w:cs="Calibri Light"/>
            <w:noProof/>
          </w:rPr>
          <w:t>9. Returning from a fixed-term exclusion</w:t>
        </w:r>
        <w:r w:rsidR="00CE6093" w:rsidRPr="00C15A0F">
          <w:rPr>
            <w:rFonts w:ascii="Calibri Light" w:hAnsi="Calibri Light" w:cs="Calibri Light"/>
            <w:noProof/>
            <w:webHidden/>
          </w:rPr>
          <w:tab/>
        </w:r>
        <w:r w:rsidR="00CE6093" w:rsidRPr="00C15A0F">
          <w:rPr>
            <w:rFonts w:ascii="Calibri Light" w:hAnsi="Calibri Light" w:cs="Calibri Light"/>
            <w:noProof/>
            <w:webHidden/>
          </w:rPr>
          <w:fldChar w:fldCharType="begin"/>
        </w:r>
        <w:r w:rsidR="00CE6093" w:rsidRPr="00C15A0F">
          <w:rPr>
            <w:rFonts w:ascii="Calibri Light" w:hAnsi="Calibri Light" w:cs="Calibri Light"/>
            <w:noProof/>
            <w:webHidden/>
          </w:rPr>
          <w:instrText xml:space="preserve"> PAGEREF _Toc87533040 \h </w:instrText>
        </w:r>
        <w:r w:rsidR="00CE6093" w:rsidRPr="00C15A0F">
          <w:rPr>
            <w:rFonts w:ascii="Calibri Light" w:hAnsi="Calibri Light" w:cs="Calibri Light"/>
            <w:noProof/>
            <w:webHidden/>
          </w:rPr>
        </w:r>
        <w:r w:rsidR="00CE6093" w:rsidRPr="00C15A0F">
          <w:rPr>
            <w:rFonts w:ascii="Calibri Light" w:hAnsi="Calibri Light" w:cs="Calibri Light"/>
            <w:noProof/>
            <w:webHidden/>
          </w:rPr>
          <w:fldChar w:fldCharType="separate"/>
        </w:r>
        <w:r w:rsidR="00CE6093" w:rsidRPr="00C15A0F">
          <w:rPr>
            <w:rFonts w:ascii="Calibri Light" w:hAnsi="Calibri Light" w:cs="Calibri Light"/>
            <w:noProof/>
            <w:webHidden/>
          </w:rPr>
          <w:t>8</w:t>
        </w:r>
        <w:r w:rsidR="00CE6093" w:rsidRPr="00C15A0F">
          <w:rPr>
            <w:rFonts w:ascii="Calibri Light" w:hAnsi="Calibri Light" w:cs="Calibri Light"/>
            <w:noProof/>
            <w:webHidden/>
          </w:rPr>
          <w:fldChar w:fldCharType="end"/>
        </w:r>
      </w:hyperlink>
    </w:p>
    <w:p w14:paraId="49AEA9DA" w14:textId="77777777" w:rsidR="00CE6093" w:rsidRPr="00C15A0F" w:rsidRDefault="00AB0156" w:rsidP="00CE6093">
      <w:pPr>
        <w:pStyle w:val="TOC1"/>
        <w:tabs>
          <w:tab w:val="right" w:leader="dot" w:pos="9736"/>
        </w:tabs>
        <w:rPr>
          <w:rFonts w:ascii="Calibri Light" w:hAnsi="Calibri Light" w:cs="Calibri Light"/>
          <w:noProof/>
          <w:sz w:val="22"/>
          <w:szCs w:val="22"/>
          <w:lang w:eastAsia="en-GB"/>
        </w:rPr>
      </w:pPr>
      <w:hyperlink w:anchor="_Toc87533041" w:history="1">
        <w:r w:rsidR="00CE6093" w:rsidRPr="00C15A0F">
          <w:rPr>
            <w:rStyle w:val="Hyperlink"/>
            <w:rFonts w:ascii="Calibri Light" w:hAnsi="Calibri Light" w:cs="Calibri Light"/>
            <w:noProof/>
          </w:rPr>
          <w:t>10. Monitoring arrangements</w:t>
        </w:r>
        <w:r w:rsidR="00CE6093" w:rsidRPr="00C15A0F">
          <w:rPr>
            <w:rFonts w:ascii="Calibri Light" w:hAnsi="Calibri Light" w:cs="Calibri Light"/>
            <w:noProof/>
            <w:webHidden/>
          </w:rPr>
          <w:tab/>
        </w:r>
        <w:r w:rsidR="00CE6093" w:rsidRPr="00C15A0F">
          <w:rPr>
            <w:rFonts w:ascii="Calibri Light" w:hAnsi="Calibri Light" w:cs="Calibri Light"/>
            <w:noProof/>
            <w:webHidden/>
          </w:rPr>
          <w:fldChar w:fldCharType="begin"/>
        </w:r>
        <w:r w:rsidR="00CE6093" w:rsidRPr="00C15A0F">
          <w:rPr>
            <w:rFonts w:ascii="Calibri Light" w:hAnsi="Calibri Light" w:cs="Calibri Light"/>
            <w:noProof/>
            <w:webHidden/>
          </w:rPr>
          <w:instrText xml:space="preserve"> PAGEREF _Toc87533041 \h </w:instrText>
        </w:r>
        <w:r w:rsidR="00CE6093" w:rsidRPr="00C15A0F">
          <w:rPr>
            <w:rFonts w:ascii="Calibri Light" w:hAnsi="Calibri Light" w:cs="Calibri Light"/>
            <w:noProof/>
            <w:webHidden/>
          </w:rPr>
        </w:r>
        <w:r w:rsidR="00CE6093" w:rsidRPr="00C15A0F">
          <w:rPr>
            <w:rFonts w:ascii="Calibri Light" w:hAnsi="Calibri Light" w:cs="Calibri Light"/>
            <w:noProof/>
            <w:webHidden/>
          </w:rPr>
          <w:fldChar w:fldCharType="separate"/>
        </w:r>
        <w:r w:rsidR="00CE6093" w:rsidRPr="00C15A0F">
          <w:rPr>
            <w:rFonts w:ascii="Calibri Light" w:hAnsi="Calibri Light" w:cs="Calibri Light"/>
            <w:noProof/>
            <w:webHidden/>
          </w:rPr>
          <w:t>8</w:t>
        </w:r>
        <w:r w:rsidR="00CE6093" w:rsidRPr="00C15A0F">
          <w:rPr>
            <w:rFonts w:ascii="Calibri Light" w:hAnsi="Calibri Light" w:cs="Calibri Light"/>
            <w:noProof/>
            <w:webHidden/>
          </w:rPr>
          <w:fldChar w:fldCharType="end"/>
        </w:r>
      </w:hyperlink>
    </w:p>
    <w:p w14:paraId="4CB6EBD5" w14:textId="77777777" w:rsidR="00CE6093" w:rsidRPr="00C15A0F" w:rsidRDefault="00AB0156" w:rsidP="00CE6093">
      <w:pPr>
        <w:pStyle w:val="TOC1"/>
        <w:tabs>
          <w:tab w:val="right" w:leader="dot" w:pos="9736"/>
        </w:tabs>
        <w:rPr>
          <w:rFonts w:ascii="Calibri Light" w:hAnsi="Calibri Light" w:cs="Calibri Light"/>
          <w:noProof/>
          <w:sz w:val="22"/>
          <w:szCs w:val="22"/>
          <w:lang w:eastAsia="en-GB"/>
        </w:rPr>
      </w:pPr>
      <w:hyperlink w:anchor="_Toc87533042" w:history="1">
        <w:r w:rsidR="00CE6093" w:rsidRPr="00C15A0F">
          <w:rPr>
            <w:rStyle w:val="Hyperlink"/>
            <w:rFonts w:ascii="Calibri Light" w:hAnsi="Calibri Light" w:cs="Calibri Light"/>
            <w:noProof/>
          </w:rPr>
          <w:t>11. Links with other policies</w:t>
        </w:r>
        <w:r w:rsidR="00CE6093" w:rsidRPr="00C15A0F">
          <w:rPr>
            <w:rFonts w:ascii="Calibri Light" w:hAnsi="Calibri Light" w:cs="Calibri Light"/>
            <w:noProof/>
            <w:webHidden/>
          </w:rPr>
          <w:tab/>
        </w:r>
        <w:r w:rsidR="00CE6093" w:rsidRPr="00C15A0F">
          <w:rPr>
            <w:rFonts w:ascii="Calibri Light" w:hAnsi="Calibri Light" w:cs="Calibri Light"/>
            <w:noProof/>
            <w:webHidden/>
          </w:rPr>
          <w:fldChar w:fldCharType="begin"/>
        </w:r>
        <w:r w:rsidR="00CE6093" w:rsidRPr="00C15A0F">
          <w:rPr>
            <w:rFonts w:ascii="Calibri Light" w:hAnsi="Calibri Light" w:cs="Calibri Light"/>
            <w:noProof/>
            <w:webHidden/>
          </w:rPr>
          <w:instrText xml:space="preserve"> PAGEREF _Toc87533042 \h </w:instrText>
        </w:r>
        <w:r w:rsidR="00CE6093" w:rsidRPr="00C15A0F">
          <w:rPr>
            <w:rFonts w:ascii="Calibri Light" w:hAnsi="Calibri Light" w:cs="Calibri Light"/>
            <w:noProof/>
            <w:webHidden/>
          </w:rPr>
        </w:r>
        <w:r w:rsidR="00CE6093" w:rsidRPr="00C15A0F">
          <w:rPr>
            <w:rFonts w:ascii="Calibri Light" w:hAnsi="Calibri Light" w:cs="Calibri Light"/>
            <w:noProof/>
            <w:webHidden/>
          </w:rPr>
          <w:fldChar w:fldCharType="separate"/>
        </w:r>
        <w:r w:rsidR="00CE6093" w:rsidRPr="00C15A0F">
          <w:rPr>
            <w:rFonts w:ascii="Calibri Light" w:hAnsi="Calibri Light" w:cs="Calibri Light"/>
            <w:noProof/>
            <w:webHidden/>
          </w:rPr>
          <w:t>8</w:t>
        </w:r>
        <w:r w:rsidR="00CE6093" w:rsidRPr="00C15A0F">
          <w:rPr>
            <w:rFonts w:ascii="Calibri Light" w:hAnsi="Calibri Light" w:cs="Calibri Light"/>
            <w:noProof/>
            <w:webHidden/>
          </w:rPr>
          <w:fldChar w:fldCharType="end"/>
        </w:r>
      </w:hyperlink>
    </w:p>
    <w:p w14:paraId="208229D7" w14:textId="77777777" w:rsidR="00CE6093" w:rsidRPr="00C15A0F" w:rsidRDefault="00AB0156" w:rsidP="00CE6093">
      <w:pPr>
        <w:pStyle w:val="TOC3"/>
        <w:tabs>
          <w:tab w:val="right" w:leader="dot" w:pos="9736"/>
        </w:tabs>
        <w:rPr>
          <w:rFonts w:ascii="Calibri Light" w:eastAsia="Times New Roman" w:hAnsi="Calibri Light" w:cs="Calibri Light"/>
          <w:noProof/>
          <w:lang w:eastAsia="en-GB"/>
        </w:rPr>
      </w:pPr>
      <w:hyperlink w:anchor="_Toc87533043" w:history="1">
        <w:r w:rsidR="00CE6093" w:rsidRPr="00C15A0F">
          <w:rPr>
            <w:rStyle w:val="Hyperlink"/>
            <w:rFonts w:ascii="Calibri Light" w:hAnsi="Calibri Light" w:cs="Calibri Light"/>
            <w:noProof/>
          </w:rPr>
          <w:t>Appendix 1: Independent review panel training</w:t>
        </w:r>
        <w:r w:rsidR="00CE6093" w:rsidRPr="00C15A0F">
          <w:rPr>
            <w:rFonts w:ascii="Calibri Light" w:hAnsi="Calibri Light" w:cs="Calibri Light"/>
            <w:noProof/>
            <w:webHidden/>
          </w:rPr>
          <w:tab/>
        </w:r>
        <w:r w:rsidR="00CE6093" w:rsidRPr="00C15A0F">
          <w:rPr>
            <w:rFonts w:ascii="Calibri Light" w:hAnsi="Calibri Light" w:cs="Calibri Light"/>
            <w:noProof/>
            <w:webHidden/>
          </w:rPr>
          <w:fldChar w:fldCharType="begin"/>
        </w:r>
        <w:r w:rsidR="00CE6093" w:rsidRPr="00C15A0F">
          <w:rPr>
            <w:rFonts w:ascii="Calibri Light" w:hAnsi="Calibri Light" w:cs="Calibri Light"/>
            <w:noProof/>
            <w:webHidden/>
          </w:rPr>
          <w:instrText xml:space="preserve"> PAGEREF _Toc87533043 \h </w:instrText>
        </w:r>
        <w:r w:rsidR="00CE6093" w:rsidRPr="00C15A0F">
          <w:rPr>
            <w:rFonts w:ascii="Calibri Light" w:hAnsi="Calibri Light" w:cs="Calibri Light"/>
            <w:noProof/>
            <w:webHidden/>
          </w:rPr>
        </w:r>
        <w:r w:rsidR="00CE6093" w:rsidRPr="00C15A0F">
          <w:rPr>
            <w:rFonts w:ascii="Calibri Light" w:hAnsi="Calibri Light" w:cs="Calibri Light"/>
            <w:noProof/>
            <w:webHidden/>
          </w:rPr>
          <w:fldChar w:fldCharType="separate"/>
        </w:r>
        <w:r w:rsidR="00CE6093" w:rsidRPr="00C15A0F">
          <w:rPr>
            <w:rFonts w:ascii="Calibri Light" w:hAnsi="Calibri Light" w:cs="Calibri Light"/>
            <w:noProof/>
            <w:webHidden/>
          </w:rPr>
          <w:t>9</w:t>
        </w:r>
        <w:r w:rsidR="00CE6093" w:rsidRPr="00C15A0F">
          <w:rPr>
            <w:rFonts w:ascii="Calibri Light" w:hAnsi="Calibri Light" w:cs="Calibri Light"/>
            <w:noProof/>
            <w:webHidden/>
          </w:rPr>
          <w:fldChar w:fldCharType="end"/>
        </w:r>
      </w:hyperlink>
    </w:p>
    <w:p w14:paraId="3C8BE051" w14:textId="77777777" w:rsidR="00CE6093" w:rsidRPr="00C15A0F" w:rsidRDefault="00CE6093" w:rsidP="00CE6093">
      <w:pPr>
        <w:pStyle w:val="1bodycopy10pt"/>
        <w:rPr>
          <w:rFonts w:ascii="Calibri Light" w:hAnsi="Calibri Light" w:cs="Calibri Light"/>
          <w:noProof/>
          <w:szCs w:val="20"/>
        </w:rPr>
      </w:pPr>
      <w:r w:rsidRPr="00C15A0F">
        <w:rPr>
          <w:rFonts w:ascii="Calibri Light" w:hAnsi="Calibri Light" w:cs="Calibri Light"/>
          <w:noProof/>
          <w:szCs w:val="20"/>
        </w:rPr>
        <w:fldChar w:fldCharType="end"/>
      </w:r>
    </w:p>
    <w:p w14:paraId="5D295AA4" w14:textId="77777777" w:rsidR="00CE6093" w:rsidRPr="00C15A0F" w:rsidRDefault="00CE6093" w:rsidP="00CE6093">
      <w:pPr>
        <w:pStyle w:val="1bodycopy10pt"/>
        <w:rPr>
          <w:rFonts w:ascii="Calibri Light" w:hAnsi="Calibri Light" w:cs="Calibri Light"/>
          <w:noProof/>
          <w:szCs w:val="20"/>
        </w:rPr>
      </w:pPr>
      <w:r w:rsidRPr="00C15A0F">
        <w:rPr>
          <w:rFonts w:ascii="Calibri Light" w:hAnsi="Calibri Light" w:cs="Calibri Light"/>
          <w:noProof/>
          <w:szCs w:val="20"/>
        </w:rPr>
        <w:br w:type="page"/>
      </w:r>
    </w:p>
    <w:p w14:paraId="0C6BAAD9" w14:textId="24AAE8F4" w:rsidR="00AC1932" w:rsidRPr="00AC1932" w:rsidRDefault="00AC1932" w:rsidP="00AC1932">
      <w:pPr>
        <w:rPr>
          <w:rFonts w:asciiTheme="majorHAnsi" w:hAnsiTheme="majorHAnsi" w:cstheme="majorHAnsi"/>
          <w:b/>
        </w:rPr>
      </w:pPr>
      <w:bookmarkStart w:id="1" w:name="_Toc87533032"/>
      <w:r w:rsidRPr="00AC1932">
        <w:rPr>
          <w:rFonts w:asciiTheme="majorHAnsi" w:hAnsiTheme="majorHAnsi" w:cstheme="majorHAnsi"/>
          <w:b/>
        </w:rPr>
        <w:lastRenderedPageBreak/>
        <w:t>Note: References to Principal in this policy extend to Head of School and Executive Principal where a school is organised with these positions, or the member of staff deputising for any of these individuals in their absence.</w:t>
      </w:r>
    </w:p>
    <w:p w14:paraId="206983E6" w14:textId="77777777" w:rsidR="00AC1932" w:rsidRDefault="00AC1932" w:rsidP="00CE6093">
      <w:pPr>
        <w:pStyle w:val="6Abstract"/>
      </w:pPr>
    </w:p>
    <w:p w14:paraId="16872FE7" w14:textId="0763F2E2" w:rsidR="00CE6093" w:rsidRPr="008D4151" w:rsidRDefault="00CE6093" w:rsidP="00CE6093">
      <w:pPr>
        <w:pStyle w:val="6Abstract"/>
      </w:pPr>
      <w:r w:rsidRPr="008D4151">
        <w:t>1. Aims</w:t>
      </w:r>
      <w:bookmarkEnd w:id="1"/>
    </w:p>
    <w:p w14:paraId="5B458117"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Our school aims to ensure that:</w:t>
      </w:r>
    </w:p>
    <w:p w14:paraId="147636D6"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The exclusions process is applied fairly and consistently</w:t>
      </w:r>
    </w:p>
    <w:p w14:paraId="16225D4D"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The exclusions process is understood by governors, staff, parents and pupils</w:t>
      </w:r>
    </w:p>
    <w:p w14:paraId="3F62173C"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Pupils in school are safe and happy</w:t>
      </w:r>
    </w:p>
    <w:p w14:paraId="31221E7B"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Pupils do not become NEET (not in education, employment or training)</w:t>
      </w:r>
    </w:p>
    <w:p w14:paraId="04F82BAE" w14:textId="77777777" w:rsidR="00CE6093" w:rsidRPr="00C15A0F" w:rsidRDefault="00CE6093" w:rsidP="004A1E53">
      <w:pPr>
        <w:pStyle w:val="Heading1"/>
        <w:numPr>
          <w:ilvl w:val="0"/>
          <w:numId w:val="0"/>
        </w:numPr>
        <w:rPr>
          <w:rFonts w:ascii="Calibri Light" w:hAnsi="Calibri Light" w:cs="Calibri Light"/>
        </w:rPr>
      </w:pPr>
    </w:p>
    <w:p w14:paraId="3FB06144" w14:textId="77777777" w:rsidR="00CE6093" w:rsidRPr="008D4151" w:rsidRDefault="00CE6093" w:rsidP="00CE6093">
      <w:pPr>
        <w:pStyle w:val="6Abstract"/>
      </w:pPr>
      <w:bookmarkStart w:id="2" w:name="_Toc87532558"/>
      <w:bookmarkStart w:id="3" w:name="_Toc87533033"/>
      <w:r w:rsidRPr="008D4151">
        <w:t>2. Legislation and statutory guidance</w:t>
      </w:r>
      <w:bookmarkEnd w:id="2"/>
      <w:bookmarkEnd w:id="3"/>
    </w:p>
    <w:p w14:paraId="6C904A3D" w14:textId="77777777" w:rsidR="00CE6093" w:rsidRPr="00C15A0F" w:rsidRDefault="00CE6093" w:rsidP="00CE6093">
      <w:pPr>
        <w:spacing w:before="120"/>
        <w:rPr>
          <w:rFonts w:ascii="Calibri Light" w:hAnsi="Calibri Light" w:cs="Calibri Light"/>
          <w:szCs w:val="20"/>
        </w:rPr>
      </w:pPr>
      <w:r w:rsidRPr="00C15A0F">
        <w:rPr>
          <w:rFonts w:ascii="Calibri Light" w:hAnsi="Calibri Light" w:cs="Calibri Light"/>
          <w:szCs w:val="20"/>
        </w:rPr>
        <w:t xml:space="preserve">This policy is based on statutory guidance from the Department for Education: </w:t>
      </w:r>
      <w:hyperlink r:id="rId14" w:history="1">
        <w:r w:rsidRPr="00C15A0F">
          <w:rPr>
            <w:rFonts w:ascii="Calibri Light" w:hAnsi="Calibri Light" w:cs="Calibri Light"/>
            <w:color w:val="0092CF"/>
            <w:szCs w:val="20"/>
            <w:u w:val="single"/>
          </w:rPr>
          <w:t>Exclusion from maintained schools, academies and pupil referral units (PRUs) in England</w:t>
        </w:r>
      </w:hyperlink>
      <w:r w:rsidRPr="00C15A0F">
        <w:rPr>
          <w:rFonts w:ascii="Calibri Light" w:hAnsi="Calibri Light" w:cs="Calibri Light"/>
          <w:szCs w:val="20"/>
        </w:rPr>
        <w:t xml:space="preserve">. </w:t>
      </w:r>
    </w:p>
    <w:p w14:paraId="767CEC82" w14:textId="77777777" w:rsidR="00CE6093" w:rsidRPr="00C15A0F" w:rsidRDefault="00CE6093" w:rsidP="00CE6093">
      <w:pPr>
        <w:spacing w:before="120"/>
        <w:rPr>
          <w:rFonts w:ascii="Calibri Light" w:hAnsi="Calibri Light" w:cs="Calibri Light"/>
          <w:szCs w:val="20"/>
        </w:rPr>
      </w:pPr>
      <w:r w:rsidRPr="00C15A0F">
        <w:rPr>
          <w:rFonts w:ascii="Calibri Light" w:hAnsi="Calibri Light" w:cs="Calibri Light"/>
        </w:rPr>
        <w:t>It is based on the following legislation, which outline schools’ powers to exclude pupils:</w:t>
      </w:r>
    </w:p>
    <w:p w14:paraId="318A3C3A"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 xml:space="preserve">Section 52 of the </w:t>
      </w:r>
      <w:hyperlink r:id="rId15" w:history="1">
        <w:r w:rsidRPr="00C15A0F">
          <w:rPr>
            <w:rFonts w:ascii="Calibri Light" w:hAnsi="Calibri Light" w:cs="Calibri Light"/>
            <w:lang w:val="en-GB" w:eastAsia="en-GB"/>
          </w:rPr>
          <w:t>Education Act 2002</w:t>
        </w:r>
      </w:hyperlink>
      <w:r w:rsidRPr="00C15A0F">
        <w:rPr>
          <w:rFonts w:ascii="Calibri Light" w:hAnsi="Calibri Light" w:cs="Calibri Light"/>
          <w:lang w:val="en-GB" w:eastAsia="en-GB"/>
        </w:rPr>
        <w:t xml:space="preserve">, as amended by the </w:t>
      </w:r>
      <w:hyperlink r:id="rId16" w:history="1">
        <w:r w:rsidRPr="00C15A0F">
          <w:rPr>
            <w:rFonts w:ascii="Calibri Light" w:hAnsi="Calibri Light" w:cs="Calibri Light"/>
            <w:lang w:val="en-GB" w:eastAsia="en-GB"/>
          </w:rPr>
          <w:t>Education Act 2011</w:t>
        </w:r>
      </w:hyperlink>
    </w:p>
    <w:p w14:paraId="1F35406F" w14:textId="77777777" w:rsidR="00CE6093" w:rsidRPr="00C15A0F" w:rsidRDefault="00AB0156" w:rsidP="00CE6093">
      <w:pPr>
        <w:pStyle w:val="4Bulletedcopyblue"/>
        <w:rPr>
          <w:rFonts w:ascii="Calibri Light" w:hAnsi="Calibri Light" w:cs="Calibri Light"/>
          <w:lang w:val="en-GB" w:eastAsia="en-GB"/>
        </w:rPr>
      </w:pPr>
      <w:hyperlink r:id="rId17" w:history="1">
        <w:r w:rsidR="00CE6093" w:rsidRPr="00C15A0F">
          <w:rPr>
            <w:rFonts w:ascii="Calibri Light" w:hAnsi="Calibri Light" w:cs="Calibri Light"/>
            <w:lang w:val="en-GB" w:eastAsia="en-GB"/>
          </w:rPr>
          <w:t>The School Discipline (Pupil Exclusions and Reviews) (England) Regulations 2012</w:t>
        </w:r>
      </w:hyperlink>
    </w:p>
    <w:p w14:paraId="58F5A11D" w14:textId="77777777" w:rsidR="00CE6093" w:rsidRPr="00C15A0F" w:rsidRDefault="00CE6093" w:rsidP="00CE6093">
      <w:pPr>
        <w:pStyle w:val="4Bulletedcopyblue"/>
        <w:numPr>
          <w:ilvl w:val="0"/>
          <w:numId w:val="0"/>
        </w:numPr>
        <w:spacing w:before="120"/>
        <w:rPr>
          <w:rFonts w:ascii="Calibri Light" w:hAnsi="Calibri Light" w:cs="Calibri Light"/>
        </w:rPr>
      </w:pPr>
      <w:r w:rsidRPr="00C15A0F">
        <w:rPr>
          <w:rFonts w:ascii="Calibri Light" w:hAnsi="Calibri Light" w:cs="Calibri Light"/>
        </w:rPr>
        <w:t>In addition, the policy is based on:</w:t>
      </w:r>
    </w:p>
    <w:p w14:paraId="6232B79D"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 xml:space="preserve">Part 7, chapter 2 of the </w:t>
      </w:r>
      <w:hyperlink r:id="rId18" w:history="1">
        <w:r w:rsidRPr="00C15A0F">
          <w:rPr>
            <w:rFonts w:ascii="Calibri Light" w:hAnsi="Calibri Light" w:cs="Calibri Light"/>
            <w:color w:val="0092CF"/>
            <w:u w:val="single"/>
            <w:lang w:val="en-GB" w:eastAsia="en-GB"/>
          </w:rPr>
          <w:t>Education and Inspections Act 2006</w:t>
        </w:r>
      </w:hyperlink>
      <w:r w:rsidRPr="00C15A0F">
        <w:rPr>
          <w:rFonts w:ascii="Calibri Light" w:hAnsi="Calibri Light" w:cs="Calibri Light"/>
          <w:lang w:val="en-GB" w:eastAsia="en-GB"/>
        </w:rPr>
        <w:t>, which looks at parental responsibility for excluded pupils</w:t>
      </w:r>
    </w:p>
    <w:p w14:paraId="4EBAF952"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 xml:space="preserve">Section 579 of the </w:t>
      </w:r>
      <w:hyperlink r:id="rId19" w:history="1">
        <w:r w:rsidRPr="00C15A0F">
          <w:rPr>
            <w:rFonts w:ascii="Calibri Light" w:hAnsi="Calibri Light" w:cs="Calibri Light"/>
            <w:color w:val="0092CF"/>
            <w:u w:val="single"/>
            <w:lang w:val="en-GB" w:eastAsia="en-GB"/>
          </w:rPr>
          <w:t>Education Act 1996</w:t>
        </w:r>
      </w:hyperlink>
      <w:r w:rsidRPr="00C15A0F">
        <w:rPr>
          <w:rFonts w:ascii="Calibri Light" w:hAnsi="Calibri Light" w:cs="Calibri Light"/>
          <w:lang w:val="en-GB" w:eastAsia="en-GB"/>
        </w:rPr>
        <w:t xml:space="preserve">, which defines ‘school day’ </w:t>
      </w:r>
    </w:p>
    <w:p w14:paraId="75FB9F38"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 xml:space="preserve">The </w:t>
      </w:r>
      <w:hyperlink r:id="rId20" w:history="1">
        <w:r w:rsidRPr="00C15A0F">
          <w:rPr>
            <w:rFonts w:ascii="Calibri Light" w:hAnsi="Calibri Light" w:cs="Calibri Light"/>
            <w:color w:val="0092CF"/>
            <w:u w:val="single"/>
            <w:lang w:val="en-GB" w:eastAsia="en-GB"/>
          </w:rPr>
          <w:t>Education (Provision of Full-Time Education for Excluded Pupils) (England) Regulations 2007</w:t>
        </w:r>
      </w:hyperlink>
      <w:r w:rsidRPr="00C15A0F">
        <w:rPr>
          <w:rFonts w:ascii="Calibri Light" w:hAnsi="Calibri Light" w:cs="Calibri Light"/>
          <w:lang w:val="en-GB" w:eastAsia="en-GB"/>
        </w:rPr>
        <w:t xml:space="preserve">, as amended by </w:t>
      </w:r>
      <w:hyperlink r:id="rId21" w:history="1">
        <w:r w:rsidRPr="00C15A0F">
          <w:rPr>
            <w:rFonts w:ascii="Calibri Light" w:hAnsi="Calibri Light" w:cs="Calibri Light"/>
            <w:color w:val="0092CF"/>
            <w:u w:val="single"/>
            <w:lang w:val="en-GB" w:eastAsia="en-GB"/>
          </w:rPr>
          <w:t>The Education (Provision of Full-Time Education for Excluded Pupils) (England) (Amendment) Regulations 2014</w:t>
        </w:r>
      </w:hyperlink>
    </w:p>
    <w:p w14:paraId="51181EC7"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This policy complies with our funding agreement and articles of association.</w:t>
      </w:r>
    </w:p>
    <w:p w14:paraId="2561A6D0" w14:textId="77777777" w:rsidR="00CE6093" w:rsidRPr="008D4151" w:rsidRDefault="00CE6093" w:rsidP="00CE6093">
      <w:pPr>
        <w:pStyle w:val="6Abstract"/>
      </w:pPr>
      <w:bookmarkStart w:id="4" w:name="_Toc87532559"/>
      <w:bookmarkStart w:id="5" w:name="_Toc87533034"/>
      <w:r w:rsidRPr="008D4151">
        <w:t>3. The decision to exclude</w:t>
      </w:r>
      <w:bookmarkEnd w:id="4"/>
      <w:bookmarkEnd w:id="5"/>
    </w:p>
    <w:p w14:paraId="2E495055"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Only the Principal, or acting Principal, can exclude a pupil from school. A permanent exclusion will be taken as a last resort.</w:t>
      </w:r>
    </w:p>
    <w:p w14:paraId="4D9B8D64" w14:textId="77777777" w:rsidR="00CE6093" w:rsidRPr="00C15A0F" w:rsidRDefault="00CE6093" w:rsidP="00CE6093">
      <w:pPr>
        <w:spacing w:before="120"/>
        <w:rPr>
          <w:rFonts w:ascii="Calibri Light" w:hAnsi="Calibri Light" w:cs="Calibri Light"/>
          <w:shd w:val="clear" w:color="auto" w:fill="FFFFFF"/>
        </w:rPr>
      </w:pPr>
      <w:r w:rsidRPr="00C15A0F">
        <w:rPr>
          <w:rFonts w:ascii="Calibri Light" w:hAnsi="Calibri Light" w:cs="Calibri Light"/>
          <w:shd w:val="clear" w:color="auto" w:fill="FFFFFF"/>
        </w:rPr>
        <w:t>Our school is aware that off-rolling is unlawful. Ofsted defines off-rolling as:</w:t>
      </w:r>
    </w:p>
    <w:p w14:paraId="638C1E3A" w14:textId="77777777" w:rsidR="00CE6093" w:rsidRPr="00C15A0F" w:rsidRDefault="00CE6093" w:rsidP="00CE6093">
      <w:pPr>
        <w:spacing w:before="120"/>
        <w:ind w:left="720" w:right="720"/>
        <w:rPr>
          <w:rFonts w:ascii="Calibri Light" w:hAnsi="Calibri Light" w:cs="Calibri Light"/>
          <w:shd w:val="clear" w:color="auto" w:fill="FFFFFF"/>
        </w:rPr>
      </w:pPr>
      <w:r w:rsidRPr="00C15A0F">
        <w:rPr>
          <w:rFonts w:ascii="Calibri Light" w:hAnsi="Calibri Light" w:cs="Calibri Light"/>
          <w:shd w:val="clear" w:color="auto" w:fill="FFFFFF"/>
        </w:rPr>
        <w:t>“…the practice of removing a pupil from the school roll without a formal, permanent exclusion or by encouraging a parent to remove their child from the school roll, when the removal is primarily in the interests of the school rather than in the best interests of the pupil.”</w:t>
      </w:r>
    </w:p>
    <w:p w14:paraId="11707C4D"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shd w:val="clear" w:color="auto" w:fill="FFFFFF"/>
        </w:rPr>
        <w:t>We are committed to following all statutory exclusions procedures to ensure that every child receives an education in a safe and caring environment.</w:t>
      </w:r>
    </w:p>
    <w:p w14:paraId="235D58A9"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A decision to exclude a pupil will be taken only:</w:t>
      </w:r>
    </w:p>
    <w:p w14:paraId="4F1F1832"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 xml:space="preserve">In response to serious or persistent breaches of the school’s behaviour policy, </w:t>
      </w:r>
      <w:r w:rsidRPr="00C15A0F">
        <w:rPr>
          <w:rFonts w:ascii="Calibri Light" w:hAnsi="Calibri Light" w:cs="Calibri Light"/>
          <w:b/>
          <w:lang w:val="en-GB" w:eastAsia="en-GB"/>
        </w:rPr>
        <w:t>and</w:t>
      </w:r>
    </w:p>
    <w:p w14:paraId="76F016F8"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lastRenderedPageBreak/>
        <w:t xml:space="preserve">If allowing the pupil to remain in school would seriously harm the education or welfare of others </w:t>
      </w:r>
    </w:p>
    <w:p w14:paraId="73AE1C01" w14:textId="77777777" w:rsidR="00CE6093" w:rsidRPr="00C15A0F" w:rsidRDefault="00CE6093" w:rsidP="00CE6093">
      <w:pPr>
        <w:spacing w:before="120"/>
        <w:rPr>
          <w:rFonts w:ascii="Calibri Light" w:hAnsi="Calibri Light" w:cs="Calibri Light"/>
          <w:bCs/>
          <w:szCs w:val="20"/>
        </w:rPr>
      </w:pPr>
      <w:r w:rsidRPr="00C15A0F">
        <w:rPr>
          <w:rFonts w:ascii="Calibri Light" w:hAnsi="Calibri Light" w:cs="Calibri Light"/>
          <w:bCs/>
          <w:szCs w:val="20"/>
        </w:rPr>
        <w:t>Before deciding whether to exclude a pupil, either permanently or for a fixed period, the Principal will:</w:t>
      </w:r>
    </w:p>
    <w:p w14:paraId="79755290"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Consider all the relevant facts and evidence, including whether the incident(s) leading to the exclusion were provoked</w:t>
      </w:r>
    </w:p>
    <w:p w14:paraId="24ED566D"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Allow the pupil to give their version of events</w:t>
      </w:r>
    </w:p>
    <w:p w14:paraId="40194DAB" w14:textId="77777777" w:rsidR="00CE6093" w:rsidRPr="002E78AB" w:rsidRDefault="00CE6093" w:rsidP="002E78AB">
      <w:pPr>
        <w:pStyle w:val="4Bulletedcopyblue"/>
        <w:rPr>
          <w:rFonts w:ascii="Calibri Light" w:hAnsi="Calibri Light" w:cs="Calibri Light"/>
          <w:lang w:val="en-GB" w:eastAsia="en-GB"/>
        </w:rPr>
      </w:pPr>
      <w:r w:rsidRPr="00C15A0F">
        <w:rPr>
          <w:rFonts w:ascii="Calibri Light" w:hAnsi="Calibri Light" w:cs="Calibri Light"/>
          <w:lang w:val="en-GB" w:eastAsia="en-GB"/>
        </w:rPr>
        <w:t>Consider if the pupil has special educational needs (SEN)</w:t>
      </w:r>
    </w:p>
    <w:p w14:paraId="25C56A32" w14:textId="77777777" w:rsidR="00CE6093" w:rsidRPr="00936C1A" w:rsidRDefault="00CE6093" w:rsidP="00CE6093">
      <w:pPr>
        <w:pStyle w:val="6Abstract"/>
      </w:pPr>
    </w:p>
    <w:p w14:paraId="2187C82C" w14:textId="77777777" w:rsidR="00CE6093" w:rsidRPr="008D4151" w:rsidRDefault="00CE6093" w:rsidP="00CE6093">
      <w:pPr>
        <w:pStyle w:val="6Abstract"/>
      </w:pPr>
      <w:bookmarkStart w:id="6" w:name="_Toc87532560"/>
      <w:bookmarkStart w:id="7" w:name="_Toc87533035"/>
      <w:r w:rsidRPr="008D4151">
        <w:t>4. Definition</w:t>
      </w:r>
      <w:bookmarkEnd w:id="6"/>
      <w:bookmarkEnd w:id="7"/>
    </w:p>
    <w:p w14:paraId="711708D0"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 xml:space="preserve">For the purposes of exclusions, school day is defined as any day on which there is a school session. Therefore, INSET or staff training days do not count as a school day. </w:t>
      </w:r>
    </w:p>
    <w:p w14:paraId="1BBA02AF" w14:textId="77777777" w:rsidR="00CE6093" w:rsidRPr="00C15A0F" w:rsidRDefault="00CE6093" w:rsidP="002E78AB">
      <w:pPr>
        <w:pStyle w:val="Heading1"/>
        <w:numPr>
          <w:ilvl w:val="0"/>
          <w:numId w:val="0"/>
        </w:numPr>
        <w:ind w:left="720"/>
        <w:rPr>
          <w:rFonts w:ascii="Calibri Light" w:hAnsi="Calibri Light" w:cs="Calibri Light"/>
        </w:rPr>
      </w:pPr>
    </w:p>
    <w:p w14:paraId="4A05B570" w14:textId="77777777" w:rsidR="00CE6093" w:rsidRPr="008D4151" w:rsidRDefault="00CE6093" w:rsidP="00CE6093">
      <w:pPr>
        <w:pStyle w:val="6Abstract"/>
      </w:pPr>
      <w:bookmarkStart w:id="8" w:name="_Toc87532561"/>
      <w:bookmarkStart w:id="9" w:name="_Toc87533036"/>
      <w:r w:rsidRPr="008D4151">
        <w:t>5. Roles and responsibilities</w:t>
      </w:r>
      <w:bookmarkEnd w:id="8"/>
      <w:bookmarkEnd w:id="9"/>
    </w:p>
    <w:p w14:paraId="580E5690" w14:textId="77777777" w:rsidR="00CE6093" w:rsidRPr="00C15A0F" w:rsidRDefault="00CE6093" w:rsidP="00CE6093">
      <w:pPr>
        <w:pStyle w:val="Subhead2"/>
        <w:rPr>
          <w:rFonts w:ascii="Calibri Light" w:hAnsi="Calibri Light" w:cs="Calibri Light"/>
          <w:highlight w:val="yellow"/>
        </w:rPr>
      </w:pPr>
      <w:r w:rsidRPr="00C15A0F">
        <w:rPr>
          <w:rFonts w:ascii="Calibri Light" w:hAnsi="Calibri Light" w:cs="Calibri Light"/>
        </w:rPr>
        <w:t xml:space="preserve">5.1 The Principal </w:t>
      </w:r>
    </w:p>
    <w:p w14:paraId="391BBA17" w14:textId="77777777" w:rsidR="00CE6093" w:rsidRPr="00C15A0F" w:rsidRDefault="00CE6093" w:rsidP="00CE6093">
      <w:pPr>
        <w:spacing w:before="120" w:after="0"/>
        <w:rPr>
          <w:rFonts w:ascii="Calibri Light" w:hAnsi="Calibri Light" w:cs="Calibri Light"/>
          <w:b/>
          <w:szCs w:val="20"/>
        </w:rPr>
      </w:pPr>
      <w:r w:rsidRPr="00C15A0F">
        <w:rPr>
          <w:rFonts w:ascii="Calibri Light" w:hAnsi="Calibri Light" w:cs="Calibri Light"/>
          <w:b/>
          <w:szCs w:val="20"/>
        </w:rPr>
        <w:t>Informing parents</w:t>
      </w:r>
    </w:p>
    <w:p w14:paraId="77BECDC8"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The Principal will immediately provide the following information, in writing, to the parents of an excluded pupil:</w:t>
      </w:r>
    </w:p>
    <w:p w14:paraId="6DE97228"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The reason(s) for the exclusion</w:t>
      </w:r>
    </w:p>
    <w:p w14:paraId="2FCD5627"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The length of a fixed-term exclusion or, for a permanent exclusion, the fact that it is permanent</w:t>
      </w:r>
    </w:p>
    <w:p w14:paraId="736EE61D"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Information about parents’ right to make representations about the exclusion to the governing board and how the pupil may be involved in this</w:t>
      </w:r>
    </w:p>
    <w:p w14:paraId="007EDF79"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How any representations should be made</w:t>
      </w:r>
    </w:p>
    <w:p w14:paraId="1E4FDF07"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Where there is a legal requirement for the governing board to meet to consider the reinstatement of a pupil, and that parents have a right to attend a meeting, be represented at a meeting (at their own expense) and to bring a friend</w:t>
      </w:r>
    </w:p>
    <w:p w14:paraId="792BE09D"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 xml:space="preserve">The Principal will also notify parents by the end of the afternoon session on the day their child is excluded that for the first 5 school days of an exclusion, or until the start date of any alternative provision where this is earlier, parents are legally required to ensure that their child is not present in a public place during school hours without a good reason. Parents may be given a fixed penalty notice or prosecuted if they fail to do this. </w:t>
      </w:r>
    </w:p>
    <w:p w14:paraId="2354E0E8" w14:textId="77777777" w:rsidR="00CE6093" w:rsidRPr="00C15A0F" w:rsidRDefault="00CE6093" w:rsidP="00CE6093">
      <w:pPr>
        <w:spacing w:before="120"/>
        <w:rPr>
          <w:rFonts w:ascii="Calibri Light" w:hAnsi="Calibri Light" w:cs="Calibri Light"/>
          <w:szCs w:val="20"/>
        </w:rPr>
      </w:pPr>
      <w:r w:rsidRPr="00C15A0F">
        <w:rPr>
          <w:rFonts w:ascii="Calibri Light" w:hAnsi="Calibri Light" w:cs="Calibri Light"/>
          <w:szCs w:val="20"/>
        </w:rPr>
        <w:t>If alternative provision is being arranged, the following information will be included when notifying parents of an exclusion:</w:t>
      </w:r>
    </w:p>
    <w:p w14:paraId="0A44FBE0"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 xml:space="preserve">The start date for any provision of full-time education that has been arranged </w:t>
      </w:r>
    </w:p>
    <w:p w14:paraId="137F80D1"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The start and finish times of any such provision, including the times for morning and afternoon sessions, where relevant</w:t>
      </w:r>
    </w:p>
    <w:p w14:paraId="1D7D8D7F"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The address at which the provision will take place</w:t>
      </w:r>
    </w:p>
    <w:p w14:paraId="74AA041F"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Any information required by the pupil to identify the person they should report to on the first day</w:t>
      </w:r>
    </w:p>
    <w:p w14:paraId="396D01F0" w14:textId="77777777" w:rsidR="00CE6093" w:rsidRPr="00C15A0F" w:rsidRDefault="00CE6093" w:rsidP="00CE6093">
      <w:pPr>
        <w:pStyle w:val="1bodycopy10pt"/>
        <w:rPr>
          <w:rFonts w:ascii="Calibri Light" w:hAnsi="Calibri Light" w:cs="Calibri Light"/>
        </w:rPr>
      </w:pPr>
      <w:r w:rsidRPr="00C15A0F">
        <w:rPr>
          <w:rFonts w:ascii="Calibri Light" w:hAnsi="Calibri Light" w:cs="Calibri Light"/>
        </w:rPr>
        <w:t xml:space="preserve">Where this information on alternative provision is not reasonably ascertainable by the end of the afternoon session, it may be provided in a subsequent notice, but it will be provided no later than 48 hours before the provision is due to start. The only exception to this is where alternative provision is to be provided before the </w:t>
      </w:r>
      <w:r w:rsidRPr="00C15A0F">
        <w:rPr>
          <w:rFonts w:ascii="Calibri Light" w:hAnsi="Calibri Light" w:cs="Calibri Light"/>
        </w:rPr>
        <w:lastRenderedPageBreak/>
        <w:t>sixth day of an exclusion, in which case the information can be provided with less than 48 hours’ notice with parents’ consent.</w:t>
      </w:r>
    </w:p>
    <w:p w14:paraId="25F02496" w14:textId="77777777" w:rsidR="00CE6093" w:rsidRPr="00C15A0F" w:rsidRDefault="00CE6093" w:rsidP="00CE6093">
      <w:pPr>
        <w:spacing w:before="120" w:after="0"/>
        <w:rPr>
          <w:rFonts w:ascii="Calibri Light" w:hAnsi="Calibri Light" w:cs="Calibri Light"/>
          <w:b/>
          <w:szCs w:val="20"/>
        </w:rPr>
      </w:pPr>
      <w:r w:rsidRPr="00C15A0F">
        <w:rPr>
          <w:rFonts w:ascii="Calibri Light" w:hAnsi="Calibri Light" w:cs="Calibri Light"/>
          <w:b/>
          <w:szCs w:val="20"/>
        </w:rPr>
        <w:t>Informing the governing board and local authority</w:t>
      </w:r>
    </w:p>
    <w:p w14:paraId="08B86483"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The Principal will immediately notify the governing board, the Trust and the local authority (LA) of:</w:t>
      </w:r>
    </w:p>
    <w:p w14:paraId="24F4BD26"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A permanent exclusion, including when a fixed-period exclusion is followed by a decision to permanently exclude a pupil</w:t>
      </w:r>
    </w:p>
    <w:p w14:paraId="5C092030"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Exclusions which would result in the pupil being excluded for more than 5 school days (or more than 10 lunchtimes) in a term</w:t>
      </w:r>
    </w:p>
    <w:p w14:paraId="6524B2EB"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 xml:space="preserve">Exclusions which would result in the pupil missing a public examination </w:t>
      </w:r>
    </w:p>
    <w:p w14:paraId="4BF0C746" w14:textId="77777777" w:rsidR="00CE6093" w:rsidRPr="00C15A0F" w:rsidRDefault="00CE6093" w:rsidP="00CE6093">
      <w:pPr>
        <w:pStyle w:val="1bodycopy10pt"/>
        <w:rPr>
          <w:rFonts w:ascii="Calibri Light" w:hAnsi="Calibri Light" w:cs="Calibri Light"/>
          <w:szCs w:val="20"/>
        </w:rPr>
      </w:pPr>
      <w:r w:rsidRPr="00C15A0F">
        <w:rPr>
          <w:rFonts w:ascii="Calibri Light" w:hAnsi="Calibri Light" w:cs="Calibri Light"/>
          <w:szCs w:val="20"/>
        </w:rPr>
        <w:t>For a permanent exclusion, if the pupil lives outside the LA in which the school is located, the Principal will also immediately inform the pupil’s ‘home authority’ of the exclusion and the reason(s) for it without delay.</w:t>
      </w:r>
    </w:p>
    <w:p w14:paraId="6F19A377" w14:textId="77777777" w:rsidR="00CE6093" w:rsidRPr="00C15A0F" w:rsidRDefault="00CE6093" w:rsidP="00CE6093">
      <w:pPr>
        <w:pStyle w:val="1bodycopy10pt"/>
        <w:rPr>
          <w:rFonts w:ascii="Calibri Light" w:hAnsi="Calibri Light" w:cs="Calibri Light"/>
        </w:rPr>
      </w:pPr>
      <w:r w:rsidRPr="00C15A0F">
        <w:rPr>
          <w:rFonts w:ascii="Calibri Light" w:hAnsi="Calibri Light" w:cs="Calibri Light"/>
        </w:rPr>
        <w:t>For all other exclusions, the Principal will notify the governing board, the Trust and LA once a term.</w:t>
      </w:r>
    </w:p>
    <w:p w14:paraId="45A100AB" w14:textId="77777777" w:rsidR="00CE6093" w:rsidRPr="00C15A0F" w:rsidRDefault="00CE6093" w:rsidP="00CE6093">
      <w:pPr>
        <w:pStyle w:val="Subhead2"/>
        <w:rPr>
          <w:rFonts w:ascii="Calibri Light" w:hAnsi="Calibri Light" w:cs="Calibri Light"/>
        </w:rPr>
      </w:pPr>
    </w:p>
    <w:p w14:paraId="4CA38473" w14:textId="77777777" w:rsidR="00CE6093" w:rsidRPr="00C15A0F" w:rsidRDefault="00CE6093" w:rsidP="00CE6093">
      <w:pPr>
        <w:pStyle w:val="Subhead2"/>
        <w:rPr>
          <w:rFonts w:ascii="Calibri Light" w:hAnsi="Calibri Light" w:cs="Calibri Light"/>
        </w:rPr>
      </w:pPr>
      <w:r w:rsidRPr="00C15A0F">
        <w:rPr>
          <w:rFonts w:ascii="Calibri Light" w:hAnsi="Calibri Light" w:cs="Calibri Light"/>
        </w:rPr>
        <w:t>5.2 The governing board</w:t>
      </w:r>
    </w:p>
    <w:p w14:paraId="381D11EF" w14:textId="11256CE0" w:rsidR="00CE6093" w:rsidRPr="00C15A0F" w:rsidRDefault="00CE6093" w:rsidP="00CE6093">
      <w:pPr>
        <w:spacing w:before="120" w:after="0"/>
        <w:rPr>
          <w:rFonts w:ascii="Calibri Light" w:hAnsi="Calibri Light" w:cs="Calibri Light"/>
          <w:szCs w:val="20"/>
        </w:rPr>
      </w:pPr>
      <w:r w:rsidRPr="00C15A0F">
        <w:rPr>
          <w:rFonts w:ascii="Calibri Light" w:hAnsi="Calibri Light" w:cs="Calibri Light"/>
          <w:szCs w:val="20"/>
        </w:rPr>
        <w:t>Responsibilities regard</w:t>
      </w:r>
      <w:r w:rsidR="003A0F9C">
        <w:rPr>
          <w:rFonts w:ascii="Calibri Light" w:hAnsi="Calibri Light" w:cs="Calibri Light"/>
          <w:szCs w:val="20"/>
        </w:rPr>
        <w:t xml:space="preserve">ing exclusions are delegated to the Resources committee of the governing board. </w:t>
      </w:r>
    </w:p>
    <w:p w14:paraId="4E45D5B7" w14:textId="15653C0A" w:rsidR="00CE6093" w:rsidRPr="00C15A0F" w:rsidRDefault="003A0F9C" w:rsidP="00CE6093">
      <w:pPr>
        <w:spacing w:before="120"/>
        <w:rPr>
          <w:rFonts w:ascii="Calibri Light" w:hAnsi="Calibri Light" w:cs="Calibri Light"/>
        </w:rPr>
      </w:pPr>
      <w:r>
        <w:rPr>
          <w:rFonts w:ascii="Calibri Light" w:hAnsi="Calibri Light" w:cs="Calibri Light"/>
        </w:rPr>
        <w:t>The</w:t>
      </w:r>
      <w:r w:rsidRPr="003A0F9C">
        <w:rPr>
          <w:rFonts w:ascii="Calibri Light" w:hAnsi="Calibri Light" w:cs="Calibri Light"/>
          <w:szCs w:val="20"/>
        </w:rPr>
        <w:t xml:space="preserve"> </w:t>
      </w:r>
      <w:r>
        <w:rPr>
          <w:rFonts w:ascii="Calibri Light" w:hAnsi="Calibri Light" w:cs="Calibri Light"/>
          <w:szCs w:val="20"/>
        </w:rPr>
        <w:t>Resources committee of the governing board</w:t>
      </w:r>
      <w:r>
        <w:rPr>
          <w:rFonts w:ascii="Calibri Light" w:hAnsi="Calibri Light" w:cs="Calibri Light"/>
        </w:rPr>
        <w:t xml:space="preserve"> </w:t>
      </w:r>
      <w:r w:rsidR="00CE6093" w:rsidRPr="00C15A0F">
        <w:rPr>
          <w:rFonts w:ascii="Calibri Light" w:hAnsi="Calibri Light" w:cs="Calibri Light"/>
        </w:rPr>
        <w:t xml:space="preserve">has a duty to consider the reinstatement of an excluded pupil (see section 6). </w:t>
      </w:r>
    </w:p>
    <w:p w14:paraId="6824A9CA" w14:textId="77777777" w:rsidR="00CE6093" w:rsidRPr="00C15A0F" w:rsidRDefault="00CE6093" w:rsidP="00CE6093">
      <w:pPr>
        <w:pStyle w:val="1bodycopy10pt"/>
        <w:rPr>
          <w:rFonts w:ascii="Calibri Light" w:hAnsi="Calibri Light" w:cs="Calibri Light"/>
        </w:rPr>
      </w:pPr>
      <w:r w:rsidRPr="00F62515">
        <w:rPr>
          <w:rFonts w:ascii="Calibri Light" w:hAnsi="Calibri Light" w:cs="Calibri Light"/>
        </w:rPr>
        <w:t>For secondary schools only:</w:t>
      </w:r>
    </w:p>
    <w:p w14:paraId="6192A231"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Provision does not have to be arranged for pupils in the final year of compulsory education who do not have any further public examinations to sit.</w:t>
      </w:r>
    </w:p>
    <w:p w14:paraId="51651CA6" w14:textId="77777777" w:rsidR="00CE6093" w:rsidRPr="00C15A0F" w:rsidRDefault="00CE6093" w:rsidP="00CE6093">
      <w:pPr>
        <w:pStyle w:val="Subhead2"/>
        <w:rPr>
          <w:rFonts w:ascii="Calibri Light" w:hAnsi="Calibri Light" w:cs="Calibri Light"/>
        </w:rPr>
      </w:pPr>
      <w:r w:rsidRPr="00C15A0F">
        <w:rPr>
          <w:rFonts w:ascii="Calibri Light" w:hAnsi="Calibri Light" w:cs="Calibri Light"/>
        </w:rPr>
        <w:t>5.3 The LA</w:t>
      </w:r>
    </w:p>
    <w:p w14:paraId="2F08E6E5"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For permanent exclusions, the LA is responsible for arranging suitable full-time education to begin no later than the sixth day of the exclusion.</w:t>
      </w:r>
    </w:p>
    <w:p w14:paraId="038EA9D3" w14:textId="77777777" w:rsidR="00CE6093" w:rsidRPr="00C15A0F" w:rsidRDefault="00CE6093" w:rsidP="002E78AB">
      <w:pPr>
        <w:pStyle w:val="Heading1"/>
        <w:numPr>
          <w:ilvl w:val="0"/>
          <w:numId w:val="0"/>
        </w:numPr>
        <w:ind w:left="720"/>
        <w:rPr>
          <w:rFonts w:ascii="Calibri Light" w:eastAsia="MS Mincho" w:hAnsi="Calibri Light" w:cs="Calibri Light"/>
          <w:b w:val="0"/>
          <w:szCs w:val="24"/>
          <w:lang w:val="en-US"/>
        </w:rPr>
      </w:pPr>
    </w:p>
    <w:p w14:paraId="1315B3D6" w14:textId="77777777" w:rsidR="00CE6093" w:rsidRPr="008D4151" w:rsidRDefault="00CE6093" w:rsidP="00CE6093">
      <w:pPr>
        <w:pStyle w:val="6Abstract"/>
        <w:rPr>
          <w:rFonts w:eastAsia="MS Mincho"/>
          <w:sz w:val="20"/>
          <w:szCs w:val="24"/>
        </w:rPr>
      </w:pPr>
      <w:bookmarkStart w:id="10" w:name="_Toc87532562"/>
      <w:bookmarkStart w:id="11" w:name="_Toc87533037"/>
      <w:r w:rsidRPr="008D4151">
        <w:t>6. Considering the reinstatement of a pupil</w:t>
      </w:r>
      <w:bookmarkEnd w:id="10"/>
      <w:bookmarkEnd w:id="11"/>
      <w:r w:rsidRPr="008D4151">
        <w:t xml:space="preserve"> </w:t>
      </w:r>
    </w:p>
    <w:p w14:paraId="42A0C45A" w14:textId="651E316B" w:rsidR="00CE6093" w:rsidRPr="00C15A0F" w:rsidRDefault="003A0F9C" w:rsidP="00CE6093">
      <w:pPr>
        <w:spacing w:before="120"/>
        <w:rPr>
          <w:rFonts w:ascii="Calibri Light" w:hAnsi="Calibri Light" w:cs="Calibri Light"/>
        </w:rPr>
      </w:pPr>
      <w:r>
        <w:rPr>
          <w:rFonts w:ascii="Calibri Light" w:hAnsi="Calibri Light" w:cs="Calibri Light"/>
          <w:szCs w:val="20"/>
        </w:rPr>
        <w:t>The Resources committee of the governing board</w:t>
      </w:r>
      <w:r w:rsidRPr="00C15A0F">
        <w:rPr>
          <w:rFonts w:ascii="Calibri Light" w:hAnsi="Calibri Light" w:cs="Calibri Light"/>
        </w:rPr>
        <w:t xml:space="preserve"> </w:t>
      </w:r>
      <w:r w:rsidR="00CE6093" w:rsidRPr="00C15A0F">
        <w:rPr>
          <w:rFonts w:ascii="Calibri Light" w:hAnsi="Calibri Light" w:cs="Calibri Light"/>
        </w:rPr>
        <w:t xml:space="preserve">will consider the reinstatement of an excluded pupil within 15 school days of receiving the notice of the exclusion if: </w:t>
      </w:r>
    </w:p>
    <w:p w14:paraId="2C997F99"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The exclusion is permanent</w:t>
      </w:r>
    </w:p>
    <w:p w14:paraId="17C0CE53"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It is a fixed-term exclusion which would bring the pupil's total number of school days of exclusion to more than 15 in a term</w:t>
      </w:r>
    </w:p>
    <w:p w14:paraId="5AB81367"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It would result in a pupil missing a public examination or national curriculum test</w:t>
      </w:r>
    </w:p>
    <w:p w14:paraId="62CD3AAC" w14:textId="083D8F3D" w:rsidR="00CE6093" w:rsidRPr="00C15A0F" w:rsidRDefault="00CE6093" w:rsidP="00CE6093">
      <w:pPr>
        <w:spacing w:before="120"/>
        <w:rPr>
          <w:rFonts w:ascii="Calibri Light" w:hAnsi="Calibri Light" w:cs="Calibri Light"/>
        </w:rPr>
      </w:pPr>
      <w:r w:rsidRPr="00C15A0F">
        <w:rPr>
          <w:rFonts w:ascii="Calibri Light" w:hAnsi="Calibri Light" w:cs="Calibri Light"/>
        </w:rPr>
        <w:t xml:space="preserve">If requested to do so by parents, </w:t>
      </w:r>
      <w:r w:rsidR="003A0F9C">
        <w:rPr>
          <w:rFonts w:ascii="Calibri Light" w:hAnsi="Calibri Light" w:cs="Calibri Light"/>
        </w:rPr>
        <w:t xml:space="preserve">the </w:t>
      </w:r>
      <w:r w:rsidR="003A0F9C">
        <w:rPr>
          <w:rFonts w:ascii="Calibri Light" w:hAnsi="Calibri Light" w:cs="Calibri Light"/>
          <w:szCs w:val="20"/>
        </w:rPr>
        <w:t>Resources committee of the governing board</w:t>
      </w:r>
      <w:r w:rsidR="003A0F9C" w:rsidRPr="00C15A0F">
        <w:rPr>
          <w:rFonts w:ascii="Calibri Light" w:hAnsi="Calibri Light" w:cs="Calibri Light"/>
        </w:rPr>
        <w:t xml:space="preserve"> </w:t>
      </w:r>
      <w:r w:rsidRPr="00C15A0F">
        <w:rPr>
          <w:rFonts w:ascii="Calibri Light" w:hAnsi="Calibri Light" w:cs="Calibri Light"/>
        </w:rPr>
        <w:t xml:space="preserve">will consider the reinstatement of an excluded pupil within 50 school days of receiving notice of the exclusion if the pupil would be excluded from school for more than 5 school days, but less than 15, in a single term. </w:t>
      </w:r>
    </w:p>
    <w:p w14:paraId="7650B3AB" w14:textId="313596D4" w:rsidR="00CE6093" w:rsidRPr="00C15A0F" w:rsidRDefault="00CE6093" w:rsidP="00CE6093">
      <w:pPr>
        <w:spacing w:before="120"/>
        <w:rPr>
          <w:rFonts w:ascii="Calibri Light" w:hAnsi="Calibri Light" w:cs="Calibri Light"/>
        </w:rPr>
      </w:pPr>
      <w:r w:rsidRPr="00C15A0F">
        <w:rPr>
          <w:rFonts w:ascii="Calibri Light" w:hAnsi="Calibri Light" w:cs="Calibri Light"/>
        </w:rPr>
        <w:t>Where an exclusion would result in a pupi</w:t>
      </w:r>
      <w:r w:rsidR="003A0F9C">
        <w:rPr>
          <w:rFonts w:ascii="Calibri Light" w:hAnsi="Calibri Light" w:cs="Calibri Light"/>
        </w:rPr>
        <w:t xml:space="preserve">l missing a public examination, the </w:t>
      </w:r>
      <w:r w:rsidR="003A0F9C">
        <w:rPr>
          <w:rFonts w:ascii="Calibri Light" w:hAnsi="Calibri Light" w:cs="Calibri Light"/>
          <w:szCs w:val="20"/>
        </w:rPr>
        <w:t>Resources committee of the governing board</w:t>
      </w:r>
      <w:r w:rsidR="003A0F9C" w:rsidRPr="00C15A0F">
        <w:rPr>
          <w:rFonts w:ascii="Calibri Light" w:hAnsi="Calibri Light" w:cs="Calibri Light"/>
        </w:rPr>
        <w:t xml:space="preserve"> </w:t>
      </w:r>
      <w:r w:rsidRPr="00C15A0F">
        <w:rPr>
          <w:rFonts w:ascii="Calibri Light" w:hAnsi="Calibri Light" w:cs="Calibri Light"/>
        </w:rPr>
        <w:t xml:space="preserve">will consider the reinstatement of the pupil before the date of the examination. </w:t>
      </w:r>
      <w:r w:rsidR="003A0F9C">
        <w:rPr>
          <w:rFonts w:ascii="Calibri Light" w:hAnsi="Calibri Light" w:cs="Calibri Light"/>
        </w:rPr>
        <w:t xml:space="preserve">If this is not practicable, the </w:t>
      </w:r>
      <w:r w:rsidR="003A0F9C">
        <w:rPr>
          <w:rFonts w:ascii="Calibri Light" w:hAnsi="Calibri Light" w:cs="Calibri Light"/>
          <w:szCs w:val="20"/>
        </w:rPr>
        <w:t>Resources committee of the governing board</w:t>
      </w:r>
      <w:r w:rsidR="003A0F9C" w:rsidRPr="00C15A0F">
        <w:rPr>
          <w:rFonts w:ascii="Calibri Light" w:hAnsi="Calibri Light" w:cs="Calibri Light"/>
        </w:rPr>
        <w:t xml:space="preserve"> </w:t>
      </w:r>
      <w:r w:rsidRPr="00C15A0F">
        <w:rPr>
          <w:rFonts w:ascii="Calibri Light" w:hAnsi="Calibri Light" w:cs="Calibri Light"/>
        </w:rPr>
        <w:t xml:space="preserve">will consider the exclusion and decide whether or not to reinstate the pupil. </w:t>
      </w:r>
    </w:p>
    <w:p w14:paraId="1109A980" w14:textId="1E5549A9" w:rsidR="00CE6093" w:rsidRPr="00C15A0F" w:rsidRDefault="00ED3F7B" w:rsidP="00CE6093">
      <w:pPr>
        <w:spacing w:before="120"/>
        <w:rPr>
          <w:rFonts w:ascii="Calibri Light" w:hAnsi="Calibri Light" w:cs="Calibri Light"/>
        </w:rPr>
      </w:pPr>
      <w:r>
        <w:rPr>
          <w:rFonts w:ascii="Calibri Light" w:hAnsi="Calibri Light" w:cs="Calibri Light"/>
          <w:szCs w:val="20"/>
        </w:rPr>
        <w:lastRenderedPageBreak/>
        <w:t>The Resources committee of the governing board</w:t>
      </w:r>
      <w:r w:rsidRPr="00C15A0F">
        <w:rPr>
          <w:rFonts w:ascii="Calibri Light" w:hAnsi="Calibri Light" w:cs="Calibri Light"/>
        </w:rPr>
        <w:t xml:space="preserve"> </w:t>
      </w:r>
      <w:r w:rsidR="00CE6093" w:rsidRPr="00C15A0F">
        <w:rPr>
          <w:rFonts w:ascii="Calibri Light" w:hAnsi="Calibri Light" w:cs="Calibri Light"/>
        </w:rPr>
        <w:t>can either:</w:t>
      </w:r>
    </w:p>
    <w:p w14:paraId="3AB84913"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Decline to reinstate the pupil, or</w:t>
      </w:r>
    </w:p>
    <w:p w14:paraId="4AD832DF"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Direct the reinstatement of the pupil immediately, or on a particular date</w:t>
      </w:r>
    </w:p>
    <w:p w14:paraId="63246E1A" w14:textId="2A1D31B1" w:rsidR="00CE6093" w:rsidRPr="00C15A0F" w:rsidRDefault="00ED3F7B" w:rsidP="00CE6093">
      <w:pPr>
        <w:spacing w:before="120"/>
        <w:rPr>
          <w:rFonts w:ascii="Calibri Light" w:hAnsi="Calibri Light" w:cs="Calibri Light"/>
        </w:rPr>
      </w:pPr>
      <w:r>
        <w:rPr>
          <w:rFonts w:ascii="Calibri Light" w:hAnsi="Calibri Light" w:cs="Calibri Light"/>
        </w:rPr>
        <w:t>In reaching a decision,</w:t>
      </w:r>
      <w:r w:rsidRPr="00ED3F7B">
        <w:rPr>
          <w:rFonts w:ascii="Calibri Light" w:hAnsi="Calibri Light" w:cs="Calibri Light"/>
          <w:szCs w:val="20"/>
        </w:rPr>
        <w:t xml:space="preserve"> </w:t>
      </w:r>
      <w:r>
        <w:rPr>
          <w:rFonts w:ascii="Calibri Light" w:hAnsi="Calibri Light" w:cs="Calibri Light"/>
          <w:szCs w:val="20"/>
        </w:rPr>
        <w:t>the Resources committee of the governing board</w:t>
      </w:r>
      <w:r>
        <w:rPr>
          <w:rFonts w:ascii="Calibri Light" w:hAnsi="Calibri Light" w:cs="Calibri Light"/>
        </w:rPr>
        <w:t xml:space="preserve"> </w:t>
      </w:r>
      <w:r w:rsidR="00CE6093" w:rsidRPr="00C15A0F">
        <w:rPr>
          <w:rFonts w:ascii="Calibri Light" w:hAnsi="Calibri Light" w:cs="Calibri Light"/>
        </w:rPr>
        <w:t>will consider whether the exclusion was lawful, reasonable and procedurally fair and whether the Principal followed their legal duties. They will decide whether or not a fact is true ‘on the balance of probabilities’, which differs from the criminal standard of ‘beyond reasonable doubt’, as well as any evidence that was presented in relation to the decision to exclude.</w:t>
      </w:r>
    </w:p>
    <w:p w14:paraId="07A0B42A"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 xml:space="preserve">Minutes will be taken of the meeting, and a record of evidence considered kept. The outcome will also be recorded on the pupil’s educational record. </w:t>
      </w:r>
    </w:p>
    <w:p w14:paraId="3B2C6522" w14:textId="1E4DE024" w:rsidR="00CE6093" w:rsidRPr="00C15A0F" w:rsidRDefault="00D16892" w:rsidP="00CE6093">
      <w:pPr>
        <w:spacing w:before="120"/>
        <w:rPr>
          <w:rFonts w:ascii="Calibri Light" w:hAnsi="Calibri Light" w:cs="Calibri Light"/>
        </w:rPr>
      </w:pPr>
      <w:r>
        <w:rPr>
          <w:rFonts w:ascii="Calibri Light" w:hAnsi="Calibri Light" w:cs="Calibri Light"/>
          <w:szCs w:val="20"/>
        </w:rPr>
        <w:t>The Resources committee of the governing board</w:t>
      </w:r>
      <w:r w:rsidRPr="00C15A0F">
        <w:rPr>
          <w:rFonts w:ascii="Calibri Light" w:hAnsi="Calibri Light" w:cs="Calibri Light"/>
        </w:rPr>
        <w:t xml:space="preserve"> </w:t>
      </w:r>
      <w:r w:rsidR="00CE6093" w:rsidRPr="00C15A0F">
        <w:rPr>
          <w:rFonts w:ascii="Calibri Light" w:hAnsi="Calibri Light" w:cs="Calibri Light"/>
        </w:rPr>
        <w:t xml:space="preserve">will notify, in writing, the Principal, parents and the LA of its decision, along with reasons for its decision, without delay. </w:t>
      </w:r>
    </w:p>
    <w:p w14:paraId="313093D5" w14:textId="172887CC" w:rsidR="00CE6093" w:rsidRPr="00C15A0F" w:rsidRDefault="00CE6093" w:rsidP="00CE6093">
      <w:pPr>
        <w:spacing w:before="120"/>
        <w:rPr>
          <w:rFonts w:ascii="Calibri Light" w:hAnsi="Calibri Light" w:cs="Calibri Light"/>
        </w:rPr>
      </w:pPr>
      <w:r w:rsidRPr="00C15A0F">
        <w:rPr>
          <w:rFonts w:ascii="Calibri Light" w:hAnsi="Calibri Light" w:cs="Calibri Light"/>
        </w:rPr>
        <w:t>W</w:t>
      </w:r>
      <w:r w:rsidR="00877224">
        <w:rPr>
          <w:rFonts w:ascii="Calibri Light" w:hAnsi="Calibri Light" w:cs="Calibri Light"/>
        </w:rPr>
        <w:t>here an exclusion is permanent,</w:t>
      </w:r>
      <w:r w:rsidR="00877224" w:rsidRPr="00877224">
        <w:rPr>
          <w:rFonts w:ascii="Calibri Light" w:hAnsi="Calibri Light" w:cs="Calibri Light"/>
          <w:szCs w:val="20"/>
        </w:rPr>
        <w:t xml:space="preserve"> </w:t>
      </w:r>
      <w:r w:rsidR="00877224">
        <w:rPr>
          <w:rFonts w:ascii="Calibri Light" w:hAnsi="Calibri Light" w:cs="Calibri Light"/>
          <w:szCs w:val="20"/>
        </w:rPr>
        <w:t>the Resources committee of the governing board</w:t>
      </w:r>
      <w:r w:rsidR="00877224">
        <w:rPr>
          <w:rFonts w:ascii="Calibri Light" w:hAnsi="Calibri Light" w:cs="Calibri Light"/>
        </w:rPr>
        <w:t xml:space="preserve"> </w:t>
      </w:r>
      <w:r w:rsidRPr="00C15A0F">
        <w:rPr>
          <w:rFonts w:ascii="Calibri Light" w:hAnsi="Calibri Light" w:cs="Calibri Light"/>
        </w:rPr>
        <w:t>decision will also include the following:</w:t>
      </w:r>
    </w:p>
    <w:p w14:paraId="2FA41AFC"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The fact that it is permanent</w:t>
      </w:r>
    </w:p>
    <w:p w14:paraId="45AC0FC3"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Notice of parents’ right to ask for the decision to be reviewed by an independent review panel, and:</w:t>
      </w:r>
    </w:p>
    <w:p w14:paraId="74E579FD" w14:textId="77777777" w:rsidR="00CE6093" w:rsidRPr="00C15A0F" w:rsidRDefault="00CE6093" w:rsidP="00CE6093">
      <w:pPr>
        <w:numPr>
          <w:ilvl w:val="1"/>
          <w:numId w:val="37"/>
        </w:numPr>
        <w:shd w:val="clear" w:color="auto" w:fill="FFFFFF"/>
        <w:spacing w:before="120" w:after="0" w:line="240" w:lineRule="auto"/>
        <w:rPr>
          <w:rFonts w:ascii="Calibri Light" w:eastAsia="Times New Roman" w:hAnsi="Calibri Light" w:cs="Calibri Light"/>
          <w:szCs w:val="20"/>
          <w:lang w:eastAsia="en-GB"/>
        </w:rPr>
      </w:pPr>
      <w:r w:rsidRPr="00C15A0F">
        <w:rPr>
          <w:rFonts w:ascii="Calibri Light" w:eastAsia="Times New Roman" w:hAnsi="Calibri Light" w:cs="Calibri Light"/>
          <w:szCs w:val="20"/>
          <w:lang w:eastAsia="en-GB"/>
        </w:rPr>
        <w:t xml:space="preserve">The date by which an application for an independent review must be made </w:t>
      </w:r>
    </w:p>
    <w:p w14:paraId="2285CA0F" w14:textId="77777777" w:rsidR="00CE6093" w:rsidRPr="00C15A0F" w:rsidRDefault="00CE6093" w:rsidP="00CE6093">
      <w:pPr>
        <w:numPr>
          <w:ilvl w:val="1"/>
          <w:numId w:val="37"/>
        </w:numPr>
        <w:shd w:val="clear" w:color="auto" w:fill="FFFFFF"/>
        <w:spacing w:before="120" w:after="0" w:line="240" w:lineRule="auto"/>
        <w:rPr>
          <w:rFonts w:ascii="Calibri Light" w:eastAsia="Times New Roman" w:hAnsi="Calibri Light" w:cs="Calibri Light"/>
          <w:szCs w:val="20"/>
          <w:lang w:eastAsia="en-GB"/>
        </w:rPr>
      </w:pPr>
      <w:r w:rsidRPr="00C15A0F">
        <w:rPr>
          <w:rFonts w:ascii="Calibri Light" w:eastAsia="Times New Roman" w:hAnsi="Calibri Light" w:cs="Calibri Light"/>
          <w:szCs w:val="20"/>
          <w:lang w:eastAsia="en-GB"/>
        </w:rPr>
        <w:t>The name and address to whom an application for a review should be submitted</w:t>
      </w:r>
    </w:p>
    <w:p w14:paraId="01A571B4" w14:textId="77777777" w:rsidR="00CE6093" w:rsidRPr="00C15A0F" w:rsidRDefault="00CE6093" w:rsidP="00CE6093">
      <w:pPr>
        <w:numPr>
          <w:ilvl w:val="1"/>
          <w:numId w:val="37"/>
        </w:numPr>
        <w:shd w:val="clear" w:color="auto" w:fill="FFFFFF"/>
        <w:spacing w:before="120" w:after="0" w:line="240" w:lineRule="auto"/>
        <w:rPr>
          <w:rFonts w:ascii="Calibri Light" w:eastAsia="Times New Roman" w:hAnsi="Calibri Light" w:cs="Calibri Light"/>
          <w:szCs w:val="20"/>
          <w:lang w:eastAsia="en-GB"/>
        </w:rPr>
      </w:pPr>
      <w:r w:rsidRPr="00C15A0F">
        <w:rPr>
          <w:rFonts w:ascii="Calibri Light" w:eastAsia="Times New Roman" w:hAnsi="Calibri Light" w:cs="Calibri Light"/>
          <w:szCs w:val="20"/>
          <w:lang w:eastAsia="en-GB"/>
        </w:rPr>
        <w:t>That any application should set out the grounds on which it is being made and that, where appropriate, reference to how the pupil’s SEN are considered to be relevant to the exclusion</w:t>
      </w:r>
    </w:p>
    <w:p w14:paraId="4307A81C" w14:textId="77777777" w:rsidR="00CE6093" w:rsidRPr="00C15A0F" w:rsidRDefault="00CE6093" w:rsidP="00CE6093">
      <w:pPr>
        <w:numPr>
          <w:ilvl w:val="1"/>
          <w:numId w:val="37"/>
        </w:numPr>
        <w:shd w:val="clear" w:color="auto" w:fill="FFFFFF"/>
        <w:spacing w:before="120" w:after="0" w:line="240" w:lineRule="auto"/>
        <w:rPr>
          <w:rFonts w:ascii="Calibri Light" w:eastAsia="Times New Roman" w:hAnsi="Calibri Light" w:cs="Calibri Light"/>
          <w:szCs w:val="20"/>
          <w:lang w:eastAsia="en-GB"/>
        </w:rPr>
      </w:pPr>
      <w:r w:rsidRPr="00C15A0F">
        <w:rPr>
          <w:rFonts w:ascii="Calibri Light" w:eastAsia="Times New Roman" w:hAnsi="Calibri Light" w:cs="Calibri Light"/>
          <w:szCs w:val="20"/>
          <w:lang w:eastAsia="en-GB"/>
        </w:rPr>
        <w:t xml:space="preserve">That, regardless of whether the excluded pupil has recognised SEN, parents have a right to require the </w:t>
      </w:r>
      <w:r w:rsidRPr="00C15A0F">
        <w:rPr>
          <w:rStyle w:val="1bodycopy10ptChar"/>
          <w:rFonts w:ascii="Calibri Light" w:hAnsi="Calibri Light" w:cs="Calibri Light"/>
          <w:lang w:eastAsia="en-GB"/>
        </w:rPr>
        <w:t>Trust</w:t>
      </w:r>
      <w:r w:rsidRPr="00C15A0F">
        <w:rPr>
          <w:rFonts w:ascii="Calibri Light" w:eastAsia="Times New Roman" w:hAnsi="Calibri Light" w:cs="Calibri Light"/>
          <w:szCs w:val="20"/>
          <w:lang w:eastAsia="en-GB"/>
        </w:rPr>
        <w:t xml:space="preserve"> to appoint an SEN expert to attend the review</w:t>
      </w:r>
    </w:p>
    <w:p w14:paraId="17C909F9" w14:textId="77777777" w:rsidR="00CE6093" w:rsidRPr="00C15A0F" w:rsidRDefault="00CE6093" w:rsidP="00CE6093">
      <w:pPr>
        <w:numPr>
          <w:ilvl w:val="1"/>
          <w:numId w:val="37"/>
        </w:numPr>
        <w:shd w:val="clear" w:color="auto" w:fill="FFFFFF"/>
        <w:spacing w:before="120" w:after="0" w:line="240" w:lineRule="auto"/>
        <w:rPr>
          <w:rFonts w:ascii="Calibri Light" w:eastAsia="Times New Roman" w:hAnsi="Calibri Light" w:cs="Calibri Light"/>
          <w:szCs w:val="20"/>
          <w:lang w:eastAsia="en-GB"/>
        </w:rPr>
      </w:pPr>
      <w:r w:rsidRPr="00C15A0F">
        <w:rPr>
          <w:rFonts w:ascii="Calibri Light" w:eastAsia="Times New Roman" w:hAnsi="Calibri Light" w:cs="Calibri Light"/>
          <w:szCs w:val="20"/>
          <w:lang w:eastAsia="en-GB"/>
        </w:rPr>
        <w:t>Details of the role of the SEN expert and that there would be no cost to parents for this appointment</w:t>
      </w:r>
    </w:p>
    <w:p w14:paraId="1690658F" w14:textId="77777777" w:rsidR="00CE6093" w:rsidRPr="00C15A0F" w:rsidRDefault="00CE6093" w:rsidP="00CE6093">
      <w:pPr>
        <w:numPr>
          <w:ilvl w:val="1"/>
          <w:numId w:val="37"/>
        </w:numPr>
        <w:shd w:val="clear" w:color="auto" w:fill="FFFFFF"/>
        <w:spacing w:before="120" w:after="0" w:line="240" w:lineRule="auto"/>
        <w:rPr>
          <w:rFonts w:ascii="Calibri Light" w:eastAsia="Times New Roman" w:hAnsi="Calibri Light" w:cs="Calibri Light"/>
          <w:szCs w:val="20"/>
          <w:lang w:eastAsia="en-GB"/>
        </w:rPr>
      </w:pPr>
      <w:r w:rsidRPr="00C15A0F">
        <w:rPr>
          <w:rFonts w:ascii="Calibri Light" w:eastAsia="Times New Roman" w:hAnsi="Calibri Light" w:cs="Calibri Light"/>
          <w:szCs w:val="20"/>
          <w:lang w:eastAsia="en-GB"/>
        </w:rPr>
        <w:t>That parents must make clear if they wish for an SEN expert to be appointed in any application for a review</w:t>
      </w:r>
    </w:p>
    <w:p w14:paraId="3C94D918" w14:textId="77777777" w:rsidR="00CE6093" w:rsidRPr="00C15A0F" w:rsidRDefault="00CE6093" w:rsidP="00CE6093">
      <w:pPr>
        <w:numPr>
          <w:ilvl w:val="1"/>
          <w:numId w:val="37"/>
        </w:numPr>
        <w:shd w:val="clear" w:color="auto" w:fill="FFFFFF"/>
        <w:spacing w:before="120" w:after="0" w:line="240" w:lineRule="auto"/>
        <w:rPr>
          <w:rFonts w:ascii="Calibri Light" w:eastAsia="Times New Roman" w:hAnsi="Calibri Light" w:cs="Calibri Light"/>
          <w:szCs w:val="20"/>
          <w:lang w:eastAsia="en-GB"/>
        </w:rPr>
      </w:pPr>
      <w:r w:rsidRPr="00C15A0F">
        <w:rPr>
          <w:rFonts w:ascii="Calibri Light" w:eastAsia="Times New Roman" w:hAnsi="Calibri Light" w:cs="Calibri Light"/>
          <w:szCs w:val="20"/>
          <w:lang w:eastAsia="en-GB"/>
        </w:rPr>
        <w:t>That parents may, at their own expense, appoint someone to make written and/or oral representations to the panel, and parents may also bring a friend to the review</w:t>
      </w:r>
    </w:p>
    <w:p w14:paraId="355945C3" w14:textId="77777777" w:rsidR="00CE6093" w:rsidRPr="00C15A0F" w:rsidRDefault="00CE6093" w:rsidP="00CE6093">
      <w:pPr>
        <w:shd w:val="clear" w:color="auto" w:fill="FFFFFF"/>
        <w:spacing w:before="120" w:after="0"/>
        <w:ind w:left="1440"/>
        <w:rPr>
          <w:rFonts w:ascii="Calibri Light" w:eastAsia="Times New Roman" w:hAnsi="Calibri Light" w:cs="Calibri Light"/>
          <w:szCs w:val="20"/>
          <w:lang w:eastAsia="en-GB"/>
        </w:rPr>
      </w:pPr>
    </w:p>
    <w:p w14:paraId="3CD60DBA" w14:textId="77777777" w:rsidR="00CE6093" w:rsidRPr="00C15A0F" w:rsidRDefault="00CE6093" w:rsidP="00CE6093">
      <w:pPr>
        <w:pStyle w:val="4Bulletedcopyblue"/>
        <w:rPr>
          <w:rFonts w:ascii="Calibri Light" w:hAnsi="Calibri Light" w:cs="Calibri Light"/>
        </w:rPr>
      </w:pPr>
      <w:r w:rsidRPr="00C15A0F">
        <w:rPr>
          <w:rFonts w:ascii="Calibri Light" w:hAnsi="Calibri Light" w:cs="Calibri Light"/>
        </w:rPr>
        <w:t>That if parents believe that the exclusion has occurred as a result of discrimination, they may make a claim under the Equality Act 2010 to the first-tier tribunal (special educational needs and disability), in the case of disability discrimination, or the county court, in the case of other forms of discrimination. A claim of discrimination made under these routes should be lodged within 6 months of the date on which the discrimination is alleged to have taken place</w:t>
      </w:r>
    </w:p>
    <w:p w14:paraId="7AD961C6" w14:textId="77777777" w:rsidR="00CE6093" w:rsidRPr="00C15A0F" w:rsidRDefault="00CE6093" w:rsidP="002E78AB">
      <w:pPr>
        <w:pStyle w:val="Heading1"/>
        <w:numPr>
          <w:ilvl w:val="0"/>
          <w:numId w:val="0"/>
        </w:numPr>
        <w:ind w:left="720"/>
        <w:rPr>
          <w:rFonts w:ascii="Calibri Light" w:hAnsi="Calibri Light" w:cs="Calibri Light"/>
        </w:rPr>
      </w:pPr>
    </w:p>
    <w:p w14:paraId="0088D488" w14:textId="77777777" w:rsidR="00CE6093" w:rsidRPr="008D4151" w:rsidRDefault="00CE6093" w:rsidP="00CE6093">
      <w:pPr>
        <w:pStyle w:val="6Abstract"/>
      </w:pPr>
      <w:bookmarkStart w:id="12" w:name="_Toc87532563"/>
      <w:bookmarkStart w:id="13" w:name="_Toc87533038"/>
      <w:r w:rsidRPr="008D4151">
        <w:t>7. An independent review</w:t>
      </w:r>
      <w:bookmarkEnd w:id="12"/>
      <w:bookmarkEnd w:id="13"/>
      <w:r w:rsidRPr="008D4151">
        <w:t xml:space="preserve"> </w:t>
      </w:r>
    </w:p>
    <w:p w14:paraId="1C4E1297"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 xml:space="preserve">If parents apply for an independent review, the </w:t>
      </w:r>
      <w:r w:rsidRPr="00C15A0F">
        <w:rPr>
          <w:rStyle w:val="1bodycopy10ptChar"/>
          <w:rFonts w:ascii="Calibri Light" w:hAnsi="Calibri Light" w:cs="Calibri Light"/>
        </w:rPr>
        <w:t xml:space="preserve">Trust </w:t>
      </w:r>
      <w:r w:rsidRPr="00C15A0F">
        <w:rPr>
          <w:rFonts w:ascii="Calibri Light" w:hAnsi="Calibri Light" w:cs="Calibri Light"/>
        </w:rPr>
        <w:t xml:space="preserve">will arrange for an independent panel to review the decision of the governing board not to reinstate a permanently excluded pupil. </w:t>
      </w:r>
    </w:p>
    <w:p w14:paraId="7A2BF2A2" w14:textId="6E51DEF3" w:rsidR="00CE6093" w:rsidRPr="00C15A0F" w:rsidRDefault="00CE6093" w:rsidP="00CE6093">
      <w:pPr>
        <w:spacing w:before="120"/>
        <w:rPr>
          <w:rFonts w:ascii="Calibri Light" w:hAnsi="Calibri Light" w:cs="Calibri Light"/>
        </w:rPr>
      </w:pPr>
      <w:r w:rsidRPr="00C15A0F">
        <w:rPr>
          <w:rFonts w:ascii="Calibri Light" w:hAnsi="Calibri Light" w:cs="Calibri Light"/>
        </w:rPr>
        <w:t>Applications for an independent review must be made within 15 school days of notice being given to the parents by</w:t>
      </w:r>
      <w:r w:rsidR="0052041A">
        <w:rPr>
          <w:rStyle w:val="1bodycopy10ptChar"/>
          <w:rFonts w:ascii="Calibri Light" w:hAnsi="Calibri Light" w:cs="Calibri Light"/>
        </w:rPr>
        <w:t xml:space="preserve"> the </w:t>
      </w:r>
      <w:r w:rsidR="0052041A">
        <w:rPr>
          <w:rFonts w:ascii="Calibri Light" w:hAnsi="Calibri Light" w:cs="Calibri Light"/>
          <w:szCs w:val="20"/>
        </w:rPr>
        <w:t>Resources committee of the governing board</w:t>
      </w:r>
      <w:r w:rsidR="0052041A" w:rsidRPr="00C15A0F">
        <w:rPr>
          <w:rFonts w:ascii="Calibri Light" w:hAnsi="Calibri Light" w:cs="Calibri Light"/>
        </w:rPr>
        <w:t xml:space="preserve"> </w:t>
      </w:r>
      <w:r w:rsidRPr="00C15A0F">
        <w:rPr>
          <w:rFonts w:ascii="Calibri Light" w:hAnsi="Calibri Light" w:cs="Calibri Light"/>
        </w:rPr>
        <w:t>of its decision to not reinstate a pupil.</w:t>
      </w:r>
    </w:p>
    <w:p w14:paraId="03083D02"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lastRenderedPageBreak/>
        <w:t xml:space="preserve">A panel of 3 or 5 members will be constituted with representatives from each of the categories below. Where a 5-member panel is constituted, 2 members will come from the school governors category and 2 members will come from the Principal category. </w:t>
      </w:r>
    </w:p>
    <w:p w14:paraId="6E19333D"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A lay member to chair the panel who has not worked in any school in a paid capacity, disregarding any experience as a school governor or volunteer</w:t>
      </w:r>
    </w:p>
    <w:p w14:paraId="57CFB03C"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School governors who have served as a governor for at least 12 consecutive months in the last 5 years, provided they have not been teachers or Principals during this time</w:t>
      </w:r>
    </w:p>
    <w:p w14:paraId="55A8CF21"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Principals or individuals who have been a Principal within the last 5 years</w:t>
      </w:r>
    </w:p>
    <w:p w14:paraId="481EFCF4"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A person may not serve as a member of a review panel if they:</w:t>
      </w:r>
    </w:p>
    <w:p w14:paraId="67DAFFEB"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 xml:space="preserve">Are a </w:t>
      </w:r>
      <w:r w:rsidRPr="00C15A0F">
        <w:rPr>
          <w:rStyle w:val="1bodycopy10ptChar"/>
          <w:rFonts w:ascii="Calibri Light" w:hAnsi="Calibri Light" w:cs="Calibri Light"/>
          <w:lang w:val="en-GB" w:eastAsia="en-GB"/>
        </w:rPr>
        <w:t xml:space="preserve">member or director </w:t>
      </w:r>
      <w:r w:rsidRPr="00C15A0F">
        <w:rPr>
          <w:rFonts w:ascii="Calibri Light" w:hAnsi="Calibri Light" w:cs="Calibri Light"/>
          <w:lang w:val="en-GB" w:eastAsia="en-GB"/>
        </w:rPr>
        <w:t xml:space="preserve">of the </w:t>
      </w:r>
      <w:r w:rsidRPr="00C15A0F">
        <w:rPr>
          <w:rStyle w:val="1bodycopy10ptChar"/>
          <w:rFonts w:ascii="Calibri Light" w:hAnsi="Calibri Light" w:cs="Calibri Light"/>
          <w:lang w:val="en-GB" w:eastAsia="en-GB"/>
        </w:rPr>
        <w:t>Heath Family Trust,</w:t>
      </w:r>
      <w:r w:rsidRPr="00C15A0F">
        <w:rPr>
          <w:rFonts w:ascii="Calibri Light" w:hAnsi="Calibri Light" w:cs="Calibri Light"/>
          <w:lang w:val="en-GB" w:eastAsia="en-GB"/>
        </w:rPr>
        <w:t xml:space="preserve"> or governing board of the excluding school</w:t>
      </w:r>
    </w:p>
    <w:p w14:paraId="5798CE0F"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Are the Principal of the excluding school, or have held this position in the last 5 years</w:t>
      </w:r>
    </w:p>
    <w:p w14:paraId="1C2600AD" w14:textId="30B77683"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 xml:space="preserve">Are an employee of the </w:t>
      </w:r>
      <w:r w:rsidRPr="00C15A0F">
        <w:rPr>
          <w:rStyle w:val="1bodycopy10ptChar"/>
          <w:rFonts w:ascii="Calibri Light" w:hAnsi="Calibri Light" w:cs="Calibri Light"/>
          <w:lang w:val="en-GB" w:eastAsia="en-GB"/>
        </w:rPr>
        <w:t>Heath Family Trust,</w:t>
      </w:r>
      <w:r w:rsidRPr="00C15A0F">
        <w:rPr>
          <w:rFonts w:ascii="Calibri Light" w:hAnsi="Calibri Light" w:cs="Calibri Light"/>
          <w:lang w:val="en-GB" w:eastAsia="en-GB"/>
        </w:rPr>
        <w:t xml:space="preserve"> or the governing board, of the excluding</w:t>
      </w:r>
      <w:r w:rsidR="004A1E53">
        <w:rPr>
          <w:rFonts w:ascii="Calibri Light" w:hAnsi="Calibri Light" w:cs="Calibri Light"/>
          <w:lang w:val="en-GB" w:eastAsia="en-GB"/>
        </w:rPr>
        <w:t xml:space="preserve"> school</w:t>
      </w:r>
      <w:r w:rsidRPr="00C15A0F">
        <w:rPr>
          <w:rFonts w:ascii="Calibri Light" w:hAnsi="Calibri Light" w:cs="Calibri Light"/>
          <w:lang w:val="en-GB" w:eastAsia="en-GB"/>
        </w:rPr>
        <w:t xml:space="preserve"> </w:t>
      </w:r>
    </w:p>
    <w:p w14:paraId="78F49D8C"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 xml:space="preserve">Have, or at any time have had, any connection with the </w:t>
      </w:r>
      <w:r w:rsidRPr="00C15A0F">
        <w:rPr>
          <w:rStyle w:val="1bodycopy10ptChar"/>
          <w:rFonts w:ascii="Calibri Light" w:hAnsi="Calibri Light" w:cs="Calibri Light"/>
          <w:lang w:val="en-GB" w:eastAsia="en-GB"/>
        </w:rPr>
        <w:t xml:space="preserve">Heath Family Trust, </w:t>
      </w:r>
      <w:r w:rsidRPr="00C15A0F">
        <w:rPr>
          <w:rFonts w:ascii="Calibri Light" w:hAnsi="Calibri Light" w:cs="Calibri Light"/>
          <w:lang w:val="en-GB" w:eastAsia="en-GB"/>
        </w:rPr>
        <w:t>school, governing board, parents or pupil, or the incident leading to the exclusion, which might reasonably be taken to raise doubts about their impartiality</w:t>
      </w:r>
    </w:p>
    <w:p w14:paraId="5B4D069C"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Have not had the required training within the last 2 years (see appendix 1 for what training must cover)</w:t>
      </w:r>
    </w:p>
    <w:p w14:paraId="3503672A"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 xml:space="preserve">A clerk will be appointed to the panel. </w:t>
      </w:r>
    </w:p>
    <w:p w14:paraId="5E997D97"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The independent panel will decide one of the following:</w:t>
      </w:r>
    </w:p>
    <w:p w14:paraId="4173E0B3" w14:textId="40B0CD0C" w:rsidR="00CE6093" w:rsidRPr="00C15A0F" w:rsidRDefault="004A1E53" w:rsidP="00CE6093">
      <w:pPr>
        <w:pStyle w:val="4Bulletedcopyblue"/>
        <w:rPr>
          <w:rFonts w:ascii="Calibri Light" w:hAnsi="Calibri Light" w:cs="Calibri Light"/>
          <w:lang w:val="en-GB" w:eastAsia="en-GB"/>
        </w:rPr>
      </w:pPr>
      <w:r>
        <w:rPr>
          <w:rFonts w:ascii="Calibri Light" w:hAnsi="Calibri Light" w:cs="Calibri Light"/>
          <w:lang w:val="en-GB" w:eastAsia="en-GB"/>
        </w:rPr>
        <w:t>To u</w:t>
      </w:r>
      <w:r w:rsidR="00CE6093" w:rsidRPr="00C15A0F">
        <w:rPr>
          <w:rFonts w:ascii="Calibri Light" w:hAnsi="Calibri Light" w:cs="Calibri Light"/>
          <w:lang w:val="en-GB" w:eastAsia="en-GB"/>
        </w:rPr>
        <w:t>phold the governing board’s decision</w:t>
      </w:r>
    </w:p>
    <w:p w14:paraId="157FFA83" w14:textId="19C92734" w:rsidR="00CE6093" w:rsidRPr="00C15A0F" w:rsidRDefault="004A1E53" w:rsidP="00CE6093">
      <w:pPr>
        <w:pStyle w:val="4Bulletedcopyblue"/>
        <w:rPr>
          <w:rFonts w:ascii="Calibri Light" w:hAnsi="Calibri Light" w:cs="Calibri Light"/>
          <w:lang w:val="en-GB" w:eastAsia="en-GB"/>
        </w:rPr>
      </w:pPr>
      <w:r>
        <w:rPr>
          <w:rFonts w:ascii="Calibri Light" w:hAnsi="Calibri Light" w:cs="Calibri Light"/>
          <w:lang w:val="en-GB" w:eastAsia="en-GB"/>
        </w:rPr>
        <w:t>To r</w:t>
      </w:r>
      <w:r w:rsidR="00CE6093" w:rsidRPr="00C15A0F">
        <w:rPr>
          <w:rFonts w:ascii="Calibri Light" w:hAnsi="Calibri Light" w:cs="Calibri Light"/>
          <w:lang w:val="en-GB" w:eastAsia="en-GB"/>
        </w:rPr>
        <w:t>ecommend that the governing board reconsiders reinstatement</w:t>
      </w:r>
    </w:p>
    <w:p w14:paraId="69BA3201" w14:textId="23DCD41F" w:rsidR="00CE6093" w:rsidRPr="00C15A0F" w:rsidRDefault="004A1E53" w:rsidP="00CE6093">
      <w:pPr>
        <w:pStyle w:val="4Bulletedcopyblue"/>
        <w:rPr>
          <w:rFonts w:ascii="Calibri Light" w:hAnsi="Calibri Light" w:cs="Calibri Light"/>
          <w:lang w:val="en-GB" w:eastAsia="en-GB"/>
        </w:rPr>
      </w:pPr>
      <w:r>
        <w:rPr>
          <w:rFonts w:ascii="Calibri Light" w:hAnsi="Calibri Light" w:cs="Calibri Light"/>
          <w:lang w:val="en-GB" w:eastAsia="en-GB"/>
        </w:rPr>
        <w:t>To q</w:t>
      </w:r>
      <w:r w:rsidR="00CE6093" w:rsidRPr="00C15A0F">
        <w:rPr>
          <w:rFonts w:ascii="Calibri Light" w:hAnsi="Calibri Light" w:cs="Calibri Light"/>
          <w:lang w:val="en-GB" w:eastAsia="en-GB"/>
        </w:rPr>
        <w:t>uash the governing board’s decision and direct that they reconsider reinstatement (only when the decision is judged to be flawed)</w:t>
      </w:r>
    </w:p>
    <w:p w14:paraId="271D35F8"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The panel’s decision can be decided by a majority vote. In the case of a tied decision, the</w:t>
      </w:r>
      <w:r w:rsidR="002E78AB">
        <w:rPr>
          <w:rFonts w:ascii="Calibri Light" w:hAnsi="Calibri Light" w:cs="Calibri Light"/>
        </w:rPr>
        <w:t xml:space="preserve"> chair has the casting vote.</w:t>
      </w:r>
    </w:p>
    <w:p w14:paraId="26AC2A43" w14:textId="77777777" w:rsidR="00CE6093" w:rsidRPr="00C15A0F" w:rsidRDefault="00CE6093" w:rsidP="002E78AB">
      <w:pPr>
        <w:pStyle w:val="Heading1"/>
        <w:numPr>
          <w:ilvl w:val="0"/>
          <w:numId w:val="0"/>
        </w:numPr>
        <w:ind w:left="720"/>
        <w:rPr>
          <w:rFonts w:ascii="Calibri Light" w:eastAsia="MS Mincho" w:hAnsi="Calibri Light" w:cs="Calibri Light"/>
          <w:b w:val="0"/>
          <w:szCs w:val="24"/>
          <w:lang w:val="en-US"/>
        </w:rPr>
      </w:pPr>
    </w:p>
    <w:p w14:paraId="35DE0489" w14:textId="77777777" w:rsidR="00CE6093" w:rsidRPr="008D4151" w:rsidRDefault="00CE6093" w:rsidP="00CE6093">
      <w:pPr>
        <w:pStyle w:val="6Abstract"/>
      </w:pPr>
      <w:bookmarkStart w:id="14" w:name="_Toc87532564"/>
      <w:bookmarkStart w:id="15" w:name="_Toc87533039"/>
      <w:r w:rsidRPr="008D4151">
        <w:t>8. School registers</w:t>
      </w:r>
      <w:bookmarkEnd w:id="14"/>
      <w:bookmarkEnd w:id="15"/>
    </w:p>
    <w:p w14:paraId="2160DE74"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 xml:space="preserve">A pupil's name will be removed from the school admissions register if: </w:t>
      </w:r>
    </w:p>
    <w:p w14:paraId="1C42C416"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15 school days have passed since the parents were notified of the exclusion panel’s decision to not reinstate the pupil and no application has been made for an independent review panel, or</w:t>
      </w:r>
    </w:p>
    <w:p w14:paraId="48693F75"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The parents have stated in writing that they will not be applying for an independent review panel</w:t>
      </w:r>
    </w:p>
    <w:p w14:paraId="08B43F94" w14:textId="77777777" w:rsidR="00CE6093" w:rsidRPr="00C15A0F" w:rsidRDefault="00CE6093" w:rsidP="00CE6093">
      <w:pPr>
        <w:pStyle w:val="1bodycopy10pt"/>
        <w:rPr>
          <w:rFonts w:ascii="Calibri Light" w:hAnsi="Calibri Light" w:cs="Calibri Light"/>
        </w:rPr>
      </w:pPr>
      <w:r w:rsidRPr="00C15A0F">
        <w:rPr>
          <w:rFonts w:ascii="Calibri Light" w:hAnsi="Calibri Light" w:cs="Calibri Light"/>
        </w:rPr>
        <w:t>Where an application for an independent review has been made, the governing board will wait until that review has concluded before removing a pupil’s name from the register.</w:t>
      </w:r>
    </w:p>
    <w:p w14:paraId="05F7BC9A" w14:textId="77777777" w:rsidR="00CE6093" w:rsidRPr="00C15A0F" w:rsidRDefault="00CE6093" w:rsidP="00CE6093">
      <w:pPr>
        <w:pStyle w:val="1bodycopy10pt"/>
        <w:rPr>
          <w:rFonts w:ascii="Calibri Light" w:hAnsi="Calibri Light" w:cs="Calibri Light"/>
        </w:rPr>
      </w:pPr>
      <w:r w:rsidRPr="00C15A0F">
        <w:rPr>
          <w:rFonts w:ascii="Calibri Light" w:hAnsi="Calibri Light" w:cs="Calibri Light"/>
        </w:rPr>
        <w:t xml:space="preserve">Where alternative provision has been made for an excluded pupil and they attend it, code B (education off-site) or code D (dual registration) will be used on the attendance register. </w:t>
      </w:r>
    </w:p>
    <w:p w14:paraId="0C0B1D64" w14:textId="77777777" w:rsidR="00CE6093" w:rsidRPr="00C15A0F" w:rsidRDefault="00CE6093" w:rsidP="00CE6093">
      <w:pPr>
        <w:pStyle w:val="1bodycopy10pt"/>
        <w:rPr>
          <w:rFonts w:ascii="Calibri Light" w:hAnsi="Calibri Light" w:cs="Calibri Light"/>
        </w:rPr>
      </w:pPr>
      <w:r w:rsidRPr="00C15A0F">
        <w:rPr>
          <w:rFonts w:ascii="Calibri Light" w:hAnsi="Calibri Light" w:cs="Calibri Light"/>
        </w:rPr>
        <w:t xml:space="preserve">Where excluded pupils are not attending alternative provision, code E (absent) will be used. </w:t>
      </w:r>
    </w:p>
    <w:p w14:paraId="217336B5" w14:textId="77777777" w:rsidR="00CE6093" w:rsidRPr="00C15A0F" w:rsidRDefault="00CE6093" w:rsidP="002E78AB">
      <w:pPr>
        <w:pStyle w:val="Heading1"/>
        <w:numPr>
          <w:ilvl w:val="0"/>
          <w:numId w:val="0"/>
        </w:numPr>
        <w:ind w:left="720"/>
        <w:rPr>
          <w:rFonts w:ascii="Calibri Light" w:hAnsi="Calibri Light" w:cs="Calibri Light"/>
        </w:rPr>
      </w:pPr>
    </w:p>
    <w:p w14:paraId="5C068C21" w14:textId="77777777" w:rsidR="00CE6093" w:rsidRPr="008D4151" w:rsidRDefault="00CE6093" w:rsidP="00CE6093">
      <w:pPr>
        <w:pStyle w:val="6Abstract"/>
      </w:pPr>
      <w:bookmarkStart w:id="16" w:name="_Toc87532565"/>
      <w:bookmarkStart w:id="17" w:name="_Toc87533040"/>
      <w:r w:rsidRPr="008D4151">
        <w:t>9. Returning from a fixed-term exclusion</w:t>
      </w:r>
      <w:bookmarkEnd w:id="16"/>
      <w:bookmarkEnd w:id="17"/>
    </w:p>
    <w:p w14:paraId="023AA7AE"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 xml:space="preserve">Following a fixed-term exclusion, a re-integration meeting will be held involving the pupil, parents, a member of senior staff and other staff, where appropriate. </w:t>
      </w:r>
    </w:p>
    <w:p w14:paraId="1F3F81F3"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lastRenderedPageBreak/>
        <w:t>The following measures may be implemented when a pupil returns from a fixed-term exclusion:</w:t>
      </w:r>
    </w:p>
    <w:p w14:paraId="63243109" w14:textId="565FEB4C" w:rsidR="004A1E53" w:rsidRPr="00C24EDE" w:rsidRDefault="004A1E53" w:rsidP="00CE6093">
      <w:pPr>
        <w:pStyle w:val="4Bulletedcopyblue"/>
        <w:rPr>
          <w:rFonts w:ascii="Calibri Light" w:hAnsi="Calibri Light" w:cs="Calibri Light"/>
          <w:lang w:val="en-GB" w:eastAsia="en-GB"/>
        </w:rPr>
      </w:pPr>
      <w:r w:rsidRPr="00C24EDE">
        <w:rPr>
          <w:rFonts w:ascii="Calibri Light" w:hAnsi="Calibri Light" w:cs="Calibri Light"/>
          <w:lang w:val="en-GB" w:eastAsia="en-GB"/>
        </w:rPr>
        <w:t>Holding a reintegration meeting with the pupil and parent/guardian/carer</w:t>
      </w:r>
    </w:p>
    <w:p w14:paraId="71939956" w14:textId="69C26EDE" w:rsidR="00CE6093" w:rsidRPr="00C24EDE" w:rsidRDefault="00CE6093" w:rsidP="00CE6093">
      <w:pPr>
        <w:pStyle w:val="4Bulletedcopyblue"/>
        <w:rPr>
          <w:rFonts w:ascii="Calibri Light" w:hAnsi="Calibri Light" w:cs="Calibri Light"/>
          <w:lang w:val="en-GB" w:eastAsia="en-GB"/>
        </w:rPr>
      </w:pPr>
      <w:r w:rsidRPr="00C24EDE">
        <w:rPr>
          <w:rFonts w:ascii="Calibri Light" w:hAnsi="Calibri Light" w:cs="Calibri Light"/>
          <w:lang w:val="en-GB" w:eastAsia="en-GB"/>
        </w:rPr>
        <w:t>Agreeing a behaviour contract</w:t>
      </w:r>
    </w:p>
    <w:p w14:paraId="466E6856" w14:textId="77777777" w:rsidR="00CE6093" w:rsidRPr="00C24EDE" w:rsidRDefault="00CE6093" w:rsidP="00CE6093">
      <w:pPr>
        <w:pStyle w:val="4Bulletedcopyblue"/>
        <w:rPr>
          <w:rFonts w:ascii="Calibri Light" w:hAnsi="Calibri Light" w:cs="Calibri Light"/>
          <w:lang w:val="en-GB" w:eastAsia="en-GB"/>
        </w:rPr>
      </w:pPr>
      <w:r w:rsidRPr="00C24EDE">
        <w:rPr>
          <w:rFonts w:ascii="Calibri Light" w:hAnsi="Calibri Light" w:cs="Calibri Light"/>
          <w:lang w:val="en-GB" w:eastAsia="en-GB"/>
        </w:rPr>
        <w:t>Putting a pupil ‘on report’</w:t>
      </w:r>
    </w:p>
    <w:p w14:paraId="14A57AE5" w14:textId="77777777" w:rsidR="00CE6093" w:rsidRPr="00C24EDE" w:rsidRDefault="00CE6093" w:rsidP="00CE6093">
      <w:pPr>
        <w:pStyle w:val="4Bulletedcopyblue"/>
        <w:rPr>
          <w:rFonts w:ascii="Calibri Light" w:hAnsi="Calibri Light" w:cs="Calibri Light"/>
          <w:lang w:val="en-GB" w:eastAsia="en-GB"/>
        </w:rPr>
      </w:pPr>
      <w:r w:rsidRPr="00C24EDE">
        <w:rPr>
          <w:rFonts w:ascii="Calibri Light" w:hAnsi="Calibri Light" w:cs="Calibri Light"/>
          <w:lang w:val="en-GB" w:eastAsia="en-GB"/>
        </w:rPr>
        <w:t>Internal isolation</w:t>
      </w:r>
    </w:p>
    <w:p w14:paraId="2B6859E4" w14:textId="77777777" w:rsidR="00CE6093" w:rsidRPr="00C15A0F" w:rsidRDefault="00CE6093" w:rsidP="002E78AB">
      <w:pPr>
        <w:pStyle w:val="Heading1"/>
        <w:numPr>
          <w:ilvl w:val="0"/>
          <w:numId w:val="0"/>
        </w:numPr>
        <w:ind w:left="720"/>
        <w:rPr>
          <w:rFonts w:ascii="Calibri Light" w:hAnsi="Calibri Light" w:cs="Calibri Light"/>
        </w:rPr>
      </w:pPr>
    </w:p>
    <w:p w14:paraId="5D4D4A3B" w14:textId="77777777" w:rsidR="00CE6093" w:rsidRPr="008D4151" w:rsidRDefault="00CE6093" w:rsidP="00CE6093">
      <w:pPr>
        <w:pStyle w:val="6Abstract"/>
      </w:pPr>
      <w:bookmarkStart w:id="18" w:name="_Toc87532566"/>
      <w:bookmarkStart w:id="19" w:name="_Toc87533041"/>
      <w:r w:rsidRPr="008D4151">
        <w:t>10. Monitoring arrangements</w:t>
      </w:r>
      <w:bookmarkEnd w:id="18"/>
      <w:bookmarkEnd w:id="19"/>
    </w:p>
    <w:p w14:paraId="7925A16E" w14:textId="322860FA" w:rsidR="00CE6093" w:rsidRPr="00C15A0F" w:rsidRDefault="00C24EDE" w:rsidP="00CE6093">
      <w:pPr>
        <w:pStyle w:val="1bodycopy10pt"/>
        <w:rPr>
          <w:rFonts w:ascii="Calibri Light" w:hAnsi="Calibri Light" w:cs="Calibri Light"/>
        </w:rPr>
      </w:pPr>
      <w:r w:rsidRPr="00C24EDE">
        <w:rPr>
          <w:rFonts w:ascii="Calibri Light" w:hAnsi="Calibri Light" w:cs="Calibri Light"/>
        </w:rPr>
        <w:t>The Principal</w:t>
      </w:r>
      <w:r>
        <w:rPr>
          <w:rFonts w:ascii="Calibri Light" w:hAnsi="Calibri Light" w:cs="Calibri Light"/>
        </w:rPr>
        <w:t xml:space="preserve"> </w:t>
      </w:r>
      <w:r w:rsidR="00CE6093" w:rsidRPr="00C15A0F">
        <w:rPr>
          <w:rFonts w:ascii="Calibri Light" w:hAnsi="Calibri Light" w:cs="Calibri Light"/>
          <w:szCs w:val="20"/>
        </w:rPr>
        <w:t>monitors the number of exclusions every term</w:t>
      </w:r>
      <w:r>
        <w:rPr>
          <w:rFonts w:ascii="Calibri Light" w:hAnsi="Calibri Light" w:cs="Calibri Light"/>
          <w:szCs w:val="20"/>
        </w:rPr>
        <w:t xml:space="preserve"> and reports back to the Trust </w:t>
      </w:r>
      <w:r w:rsidR="00CE6093" w:rsidRPr="00C15A0F">
        <w:rPr>
          <w:rFonts w:ascii="Calibri Light" w:hAnsi="Calibri Light" w:cs="Calibri Light"/>
        </w:rPr>
        <w:t xml:space="preserve">and governors. They also liaise with the local authority to ensure suitable full-time education for excluded pupils. </w:t>
      </w:r>
    </w:p>
    <w:p w14:paraId="33AEFDA9" w14:textId="1608F7A9" w:rsidR="00CE6093" w:rsidRPr="00C15A0F" w:rsidRDefault="00CE6093" w:rsidP="00CE6093">
      <w:pPr>
        <w:rPr>
          <w:rFonts w:ascii="Calibri Light" w:hAnsi="Calibri Light" w:cs="Calibri Light"/>
        </w:rPr>
      </w:pPr>
      <w:r w:rsidRPr="00C15A0F">
        <w:rPr>
          <w:rFonts w:ascii="Calibri Light" w:hAnsi="Calibri Light" w:cs="Calibri Light"/>
        </w:rPr>
        <w:t xml:space="preserve">This policy will be reviewed by </w:t>
      </w:r>
      <w:r w:rsidR="004A2AA4">
        <w:rPr>
          <w:rFonts w:ascii="Calibri Light" w:hAnsi="Calibri Light" w:cs="Calibri Light"/>
        </w:rPr>
        <w:t>the Principal every year</w:t>
      </w:r>
      <w:r w:rsidRPr="00C15A0F">
        <w:rPr>
          <w:rFonts w:ascii="Calibri Light" w:hAnsi="Calibri Light" w:cs="Calibri Light"/>
        </w:rPr>
        <w:t xml:space="preserve">. At every review, the policy will </w:t>
      </w:r>
      <w:r w:rsidRPr="004A2AA4">
        <w:rPr>
          <w:rFonts w:ascii="Calibri Light" w:hAnsi="Calibri Light" w:cs="Calibri Light"/>
        </w:rPr>
        <w:t>be approved by</w:t>
      </w:r>
      <w:r w:rsidR="004A2AA4" w:rsidRPr="004A2AA4">
        <w:rPr>
          <w:rFonts w:ascii="Calibri Light" w:hAnsi="Calibri Light" w:cs="Calibri Light"/>
        </w:rPr>
        <w:t xml:space="preserve"> the </w:t>
      </w:r>
      <w:r w:rsidRPr="004A2AA4">
        <w:rPr>
          <w:rFonts w:ascii="Calibri Light" w:hAnsi="Calibri Light" w:cs="Calibri Light"/>
        </w:rPr>
        <w:t>governing board</w:t>
      </w:r>
      <w:r w:rsidR="004A2AA4" w:rsidRPr="004A2AA4">
        <w:rPr>
          <w:rFonts w:ascii="Calibri Light" w:hAnsi="Calibri Light" w:cs="Calibri Light"/>
        </w:rPr>
        <w:t>.</w:t>
      </w:r>
    </w:p>
    <w:p w14:paraId="5B460A3E" w14:textId="77777777" w:rsidR="00CE6093" w:rsidRPr="00C15A0F" w:rsidRDefault="00CE6093" w:rsidP="002E78AB">
      <w:pPr>
        <w:pStyle w:val="Heading1"/>
        <w:numPr>
          <w:ilvl w:val="0"/>
          <w:numId w:val="0"/>
        </w:numPr>
        <w:ind w:left="720"/>
        <w:rPr>
          <w:rFonts w:ascii="Calibri Light" w:hAnsi="Calibri Light" w:cs="Calibri Light"/>
        </w:rPr>
      </w:pPr>
    </w:p>
    <w:p w14:paraId="2903E22A" w14:textId="77777777" w:rsidR="00CE6093" w:rsidRPr="008D4151" w:rsidRDefault="00CE6093" w:rsidP="00CE6093">
      <w:pPr>
        <w:pStyle w:val="6Abstract"/>
      </w:pPr>
      <w:bookmarkStart w:id="20" w:name="_Toc87532567"/>
      <w:bookmarkStart w:id="21" w:name="_Toc87533042"/>
      <w:r w:rsidRPr="008D4151">
        <w:t>11. Links with other policies</w:t>
      </w:r>
      <w:bookmarkEnd w:id="20"/>
      <w:bookmarkEnd w:id="21"/>
    </w:p>
    <w:p w14:paraId="15081F7B" w14:textId="77777777" w:rsidR="00CE6093" w:rsidRPr="00C15A0F" w:rsidRDefault="00CE6093" w:rsidP="00CE6093">
      <w:pPr>
        <w:spacing w:before="120"/>
        <w:rPr>
          <w:rFonts w:ascii="Calibri Light" w:hAnsi="Calibri Light" w:cs="Calibri Light"/>
        </w:rPr>
      </w:pPr>
      <w:r w:rsidRPr="00C15A0F">
        <w:rPr>
          <w:rFonts w:ascii="Calibri Light" w:hAnsi="Calibri Light" w:cs="Calibri Light"/>
        </w:rPr>
        <w:t>This exclusions policy is linked to our</w:t>
      </w:r>
      <w:r>
        <w:rPr>
          <w:rFonts w:ascii="Calibri Light" w:hAnsi="Calibri Light" w:cs="Calibri Light"/>
        </w:rPr>
        <w:t>:</w:t>
      </w:r>
    </w:p>
    <w:p w14:paraId="73AC6A54" w14:textId="650579F0" w:rsidR="00CE6093" w:rsidRPr="00C15A0F" w:rsidRDefault="00CE6093" w:rsidP="00CE6093">
      <w:pPr>
        <w:numPr>
          <w:ilvl w:val="0"/>
          <w:numId w:val="38"/>
        </w:numPr>
        <w:spacing w:before="120" w:after="120" w:line="240" w:lineRule="auto"/>
        <w:rPr>
          <w:rFonts w:ascii="Calibri Light" w:hAnsi="Calibri Light" w:cs="Calibri Light"/>
        </w:rPr>
      </w:pPr>
      <w:r w:rsidRPr="00C15A0F">
        <w:rPr>
          <w:rFonts w:ascii="Calibri Light" w:hAnsi="Calibri Light" w:cs="Calibri Light"/>
        </w:rPr>
        <w:t xml:space="preserve">Behaviour </w:t>
      </w:r>
      <w:r w:rsidR="00C24EDE">
        <w:rPr>
          <w:rFonts w:ascii="Calibri Light" w:hAnsi="Calibri Light" w:cs="Calibri Light"/>
        </w:rPr>
        <w:t xml:space="preserve">for Learning </w:t>
      </w:r>
      <w:r w:rsidRPr="00C15A0F">
        <w:rPr>
          <w:rFonts w:ascii="Calibri Light" w:hAnsi="Calibri Light" w:cs="Calibri Light"/>
        </w:rPr>
        <w:t xml:space="preserve">policy </w:t>
      </w:r>
    </w:p>
    <w:p w14:paraId="3877FEA5" w14:textId="03781190" w:rsidR="00CE6093" w:rsidRPr="00C15A0F" w:rsidRDefault="00CE6093" w:rsidP="00CE6093">
      <w:pPr>
        <w:numPr>
          <w:ilvl w:val="0"/>
          <w:numId w:val="38"/>
        </w:numPr>
        <w:spacing w:before="120" w:after="120" w:line="240" w:lineRule="auto"/>
        <w:rPr>
          <w:rFonts w:ascii="Calibri Light" w:hAnsi="Calibri Light" w:cs="Calibri Light"/>
        </w:rPr>
      </w:pPr>
      <w:r w:rsidRPr="00C15A0F">
        <w:rPr>
          <w:rFonts w:ascii="Calibri Light" w:hAnsi="Calibri Light" w:cs="Calibri Light"/>
        </w:rPr>
        <w:t>SEN</w:t>
      </w:r>
      <w:r w:rsidR="004A1E53">
        <w:rPr>
          <w:rFonts w:ascii="Calibri Light" w:hAnsi="Calibri Light" w:cs="Calibri Light"/>
        </w:rPr>
        <w:t>D</w:t>
      </w:r>
      <w:r w:rsidRPr="00C15A0F">
        <w:rPr>
          <w:rFonts w:ascii="Calibri Light" w:hAnsi="Calibri Light" w:cs="Calibri Light"/>
        </w:rPr>
        <w:t xml:space="preserve"> policy and information report </w:t>
      </w:r>
    </w:p>
    <w:p w14:paraId="77F2BB42" w14:textId="77777777" w:rsidR="00CE6093" w:rsidRPr="00C15A0F" w:rsidRDefault="00CE6093" w:rsidP="004A1E53">
      <w:pPr>
        <w:pStyle w:val="6Abstract"/>
        <w:rPr>
          <w:noProof/>
        </w:rPr>
      </w:pPr>
      <w:r w:rsidRPr="00C15A0F">
        <w:rPr>
          <w:noProof/>
        </w:rPr>
        <w:br w:type="page"/>
      </w:r>
      <w:bookmarkStart w:id="22" w:name="_Toc87533043"/>
      <w:r w:rsidRPr="00C15A0F">
        <w:rPr>
          <w:noProof/>
        </w:rPr>
        <w:lastRenderedPageBreak/>
        <w:t>Appendix 1: Independent review panel training</w:t>
      </w:r>
      <w:bookmarkEnd w:id="22"/>
    </w:p>
    <w:p w14:paraId="3606DAAC" w14:textId="77777777" w:rsidR="00CE6093" w:rsidRPr="00C15A0F" w:rsidRDefault="00CE6093" w:rsidP="00CE6093">
      <w:pPr>
        <w:pStyle w:val="1bodycopy10pt"/>
        <w:rPr>
          <w:rFonts w:ascii="Calibri Light" w:hAnsi="Calibri Light" w:cs="Calibri Light"/>
        </w:rPr>
      </w:pPr>
      <w:r w:rsidRPr="00C15A0F">
        <w:rPr>
          <w:rFonts w:ascii="Calibri Light" w:hAnsi="Calibri Light" w:cs="Calibri Light"/>
        </w:rPr>
        <w:t xml:space="preserve">The academy trust must ensure that all members of an independent review panel and clerks have received training within the 2 years prior to the date of the review. </w:t>
      </w:r>
    </w:p>
    <w:p w14:paraId="3FFFD087" w14:textId="77777777" w:rsidR="00CE6093" w:rsidRPr="00C15A0F" w:rsidRDefault="00CE6093" w:rsidP="00CE6093">
      <w:pPr>
        <w:pStyle w:val="1bodycopy10pt"/>
        <w:rPr>
          <w:rFonts w:ascii="Calibri Light" w:hAnsi="Calibri Light" w:cs="Calibri Light"/>
        </w:rPr>
      </w:pPr>
      <w:r w:rsidRPr="00C15A0F">
        <w:rPr>
          <w:rFonts w:ascii="Calibri Light" w:hAnsi="Calibri Light" w:cs="Calibri Light"/>
        </w:rPr>
        <w:t>Training must have covered:</w:t>
      </w:r>
    </w:p>
    <w:p w14:paraId="53EF8EED"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The requirements of the primary legislation, regulations and statutory guidance governing exclusions, which would include an understanding of how the principles applicable in an application for judicial review relate to the panel’s decision making</w:t>
      </w:r>
    </w:p>
    <w:p w14:paraId="284B09AB"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The need for the panel to observe procedural fairness and the rules of natural justice</w:t>
      </w:r>
    </w:p>
    <w:p w14:paraId="61BEAA5A"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The role of the chair and the clerk of a review panel</w:t>
      </w:r>
    </w:p>
    <w:p w14:paraId="6A9A389A"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The duties of Principals, governing boards and the panel under the Equality Act 2010</w:t>
      </w:r>
    </w:p>
    <w:p w14:paraId="397A5A17" w14:textId="77777777" w:rsidR="00CE6093" w:rsidRPr="00C15A0F" w:rsidRDefault="00CE6093" w:rsidP="00CE6093">
      <w:pPr>
        <w:pStyle w:val="4Bulletedcopyblue"/>
        <w:rPr>
          <w:rFonts w:ascii="Calibri Light" w:hAnsi="Calibri Light" w:cs="Calibri Light"/>
          <w:lang w:val="en-GB" w:eastAsia="en-GB"/>
        </w:rPr>
      </w:pPr>
      <w:r w:rsidRPr="00C15A0F">
        <w:rPr>
          <w:rFonts w:ascii="Calibri Light" w:hAnsi="Calibri Light" w:cs="Calibri Light"/>
          <w:lang w:val="en-GB" w:eastAsia="en-GB"/>
        </w:rPr>
        <w:t>The effect of section 6 of the Human Rights Act 1998 (acts of public authorities unlawful if not compatible with certain human rights) and the need to act in a manner compatible with human rights protected by that Act</w:t>
      </w:r>
    </w:p>
    <w:p w14:paraId="25DEFEA5" w14:textId="77777777" w:rsidR="00CE6093" w:rsidRPr="00C15A0F" w:rsidRDefault="00CE6093" w:rsidP="00CE6093">
      <w:pPr>
        <w:pStyle w:val="1bodycopy10pt"/>
        <w:rPr>
          <w:rFonts w:ascii="Calibri Light" w:hAnsi="Calibri Light" w:cs="Calibri Light"/>
          <w:noProof/>
          <w:szCs w:val="20"/>
        </w:rPr>
      </w:pPr>
    </w:p>
    <w:p w14:paraId="76DBD50F" w14:textId="77777777" w:rsidR="00CE6093" w:rsidRPr="00CE6093" w:rsidRDefault="00CE6093" w:rsidP="00CE6093">
      <w:pPr>
        <w:rPr>
          <w:rFonts w:asciiTheme="majorHAnsi" w:hAnsiTheme="majorHAnsi" w:cstheme="majorHAnsi"/>
        </w:rPr>
      </w:pPr>
    </w:p>
    <w:sectPr w:rsidR="00CE6093" w:rsidRPr="00CE6093" w:rsidSect="008922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BAFCEA" w14:textId="77777777" w:rsidR="00A20BF6" w:rsidRDefault="00A20BF6" w:rsidP="00126824">
      <w:pPr>
        <w:spacing w:after="0" w:line="240" w:lineRule="auto"/>
      </w:pPr>
      <w:r>
        <w:separator/>
      </w:r>
    </w:p>
  </w:endnote>
  <w:endnote w:type="continuationSeparator" w:id="0">
    <w:p w14:paraId="55673472" w14:textId="77777777" w:rsidR="00A20BF6" w:rsidRDefault="00A20BF6" w:rsidP="00126824">
      <w:pPr>
        <w:spacing w:after="0" w:line="240" w:lineRule="auto"/>
      </w:pPr>
      <w:r>
        <w:continuationSeparator/>
      </w:r>
    </w:p>
  </w:endnote>
  <w:endnote w:type="continuationNotice" w:id="1">
    <w:p w14:paraId="74DBB3C1" w14:textId="77777777" w:rsidR="00A20BF6" w:rsidRDefault="00A20BF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0002AFF" w:usb1="4000ACFF" w:usb2="00000001" w:usb3="00000000" w:csb0="000001FF" w:csb1="00000000"/>
  </w:font>
  <w:font w:name="Verdana">
    <w:panose1 w:val="020B0604030504040204"/>
    <w:charset w:val="00"/>
    <w:family w:val="swiss"/>
    <w:pitch w:val="variable"/>
    <w:sig w:usb0="A00006FF" w:usb1="4000205B" w:usb2="00000010" w:usb3="00000000" w:csb0="0000019F" w:csb1="00000000"/>
  </w:font>
  <w:font w:name="Yu Mincho">
    <w:altName w:val="游明朝"/>
    <w:panose1 w:val="00000000000000000000"/>
    <w:charset w:val="80"/>
    <w:family w:val="roman"/>
    <w:notTrueType/>
    <w:pitch w:val="default"/>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A0002AEF" w:usb1="4000207B" w:usb2="00000000"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CA374DD" w14:textId="77777777" w:rsidR="00A20BF6" w:rsidRDefault="00A20BF6" w:rsidP="00126824">
      <w:pPr>
        <w:spacing w:after="0" w:line="240" w:lineRule="auto"/>
      </w:pPr>
      <w:r>
        <w:separator/>
      </w:r>
    </w:p>
  </w:footnote>
  <w:footnote w:type="continuationSeparator" w:id="0">
    <w:p w14:paraId="6D2267C2" w14:textId="77777777" w:rsidR="00A20BF6" w:rsidRDefault="00A20BF6" w:rsidP="00126824">
      <w:pPr>
        <w:spacing w:after="0" w:line="240" w:lineRule="auto"/>
      </w:pPr>
      <w:r>
        <w:continuationSeparator/>
      </w:r>
    </w:p>
  </w:footnote>
  <w:footnote w:type="continuationNotice" w:id="1">
    <w:p w14:paraId="2671563D" w14:textId="77777777" w:rsidR="00A20BF6" w:rsidRDefault="00A20BF6">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2" type="#_x0000_t75" style="width:30pt;height:30pt" o:bullet="t">
        <v:imagedata r:id="rId1" o:title="Cross"/>
      </v:shape>
    </w:pict>
  </w:numPicBullet>
  <w:numPicBullet w:numPicBulletId="1">
    <w:pict>
      <v:shape id="_x0000_i1073" type="#_x0000_t75" style="width:209.5pt;height:332pt" o:bullet="t">
        <v:imagedata r:id="rId2" o:title="TK_LOGO_POINTER_RGB_bullet_blue"/>
      </v:shape>
    </w:pict>
  </w:numPicBullet>
  <w:abstractNum w:abstractNumId="0" w15:restartNumberingAfterBreak="0">
    <w:nsid w:val="069A7274"/>
    <w:multiLevelType w:val="hybridMultilevel"/>
    <w:tmpl w:val="5072A2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92752"/>
    <w:multiLevelType w:val="hybridMultilevel"/>
    <w:tmpl w:val="6D609336"/>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1B4A2A"/>
    <w:multiLevelType w:val="hybridMultilevel"/>
    <w:tmpl w:val="FE20BD6E"/>
    <w:lvl w:ilvl="0" w:tplc="A3126E14">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92E4B132">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7D686266">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67A833A4">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8C647132">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EFF88BC0">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E4007A86">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092C248A">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32A0AAD4">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3" w15:restartNumberingAfterBreak="0">
    <w:nsid w:val="11580BD7"/>
    <w:multiLevelType w:val="hybridMultilevel"/>
    <w:tmpl w:val="CE448720"/>
    <w:lvl w:ilvl="0" w:tplc="573898AE">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EBF47BC4">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8E748EF4">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977AD1E6">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03BE0382">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D174DC7C">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3F8401B8">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398AAF24">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9D52BFDE">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4" w15:restartNumberingAfterBreak="0">
    <w:nsid w:val="13C515D4"/>
    <w:multiLevelType w:val="hybridMultilevel"/>
    <w:tmpl w:val="4A5656D6"/>
    <w:lvl w:ilvl="0" w:tplc="A4FCD328">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4D5065B6">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9594E196">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DB6A1364">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35FEDEC4">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80F6EE8A">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E766CACE">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B4A24F34">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FCB08A1C">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5" w15:restartNumberingAfterBreak="0">
    <w:nsid w:val="14676C77"/>
    <w:multiLevelType w:val="hybridMultilevel"/>
    <w:tmpl w:val="C41C1A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9621DE"/>
    <w:multiLevelType w:val="hybridMultilevel"/>
    <w:tmpl w:val="E118081A"/>
    <w:lvl w:ilvl="0" w:tplc="1966D656">
      <w:start w:val="1"/>
      <w:numFmt w:val="bullet"/>
      <w:lvlText w:val="o"/>
      <w:lvlJc w:val="left"/>
      <w:pPr>
        <w:ind w:left="467"/>
      </w:pPr>
      <w:rPr>
        <w:rFonts w:ascii="Courier New" w:eastAsia="Courier New" w:hAnsi="Courier New" w:cs="Courier New"/>
        <w:b w:val="0"/>
        <w:i w:val="0"/>
        <w:strike w:val="0"/>
        <w:dstrike w:val="0"/>
        <w:color w:val="000000"/>
        <w:sz w:val="17"/>
        <w:szCs w:val="17"/>
        <w:u w:val="none" w:color="000000"/>
        <w:bdr w:val="none" w:sz="0" w:space="0" w:color="auto"/>
        <w:shd w:val="clear" w:color="auto" w:fill="auto"/>
        <w:vertAlign w:val="baseline"/>
      </w:rPr>
    </w:lvl>
    <w:lvl w:ilvl="1" w:tplc="4B94D9D8">
      <w:start w:val="1"/>
      <w:numFmt w:val="bullet"/>
      <w:lvlText w:val="o"/>
      <w:lvlJc w:val="left"/>
      <w:pPr>
        <w:ind w:left="1428"/>
      </w:pPr>
      <w:rPr>
        <w:rFonts w:ascii="Courier New" w:eastAsia="Courier New" w:hAnsi="Courier New" w:cs="Courier New"/>
        <w:b w:val="0"/>
        <w:i w:val="0"/>
        <w:strike w:val="0"/>
        <w:dstrike w:val="0"/>
        <w:color w:val="000000"/>
        <w:sz w:val="17"/>
        <w:szCs w:val="17"/>
        <w:u w:val="none" w:color="000000"/>
        <w:bdr w:val="none" w:sz="0" w:space="0" w:color="auto"/>
        <w:shd w:val="clear" w:color="auto" w:fill="auto"/>
        <w:vertAlign w:val="baseline"/>
      </w:rPr>
    </w:lvl>
    <w:lvl w:ilvl="2" w:tplc="F134D95E">
      <w:start w:val="1"/>
      <w:numFmt w:val="bullet"/>
      <w:lvlText w:val="▪"/>
      <w:lvlJc w:val="left"/>
      <w:pPr>
        <w:ind w:left="2148"/>
      </w:pPr>
      <w:rPr>
        <w:rFonts w:ascii="Courier New" w:eastAsia="Courier New" w:hAnsi="Courier New" w:cs="Courier New"/>
        <w:b w:val="0"/>
        <w:i w:val="0"/>
        <w:strike w:val="0"/>
        <w:dstrike w:val="0"/>
        <w:color w:val="000000"/>
        <w:sz w:val="17"/>
        <w:szCs w:val="17"/>
        <w:u w:val="none" w:color="000000"/>
        <w:bdr w:val="none" w:sz="0" w:space="0" w:color="auto"/>
        <w:shd w:val="clear" w:color="auto" w:fill="auto"/>
        <w:vertAlign w:val="baseline"/>
      </w:rPr>
    </w:lvl>
    <w:lvl w:ilvl="3" w:tplc="AA60B152">
      <w:start w:val="1"/>
      <w:numFmt w:val="bullet"/>
      <w:lvlText w:val="•"/>
      <w:lvlJc w:val="left"/>
      <w:pPr>
        <w:ind w:left="2868"/>
      </w:pPr>
      <w:rPr>
        <w:rFonts w:ascii="Courier New" w:eastAsia="Courier New" w:hAnsi="Courier New" w:cs="Courier New"/>
        <w:b w:val="0"/>
        <w:i w:val="0"/>
        <w:strike w:val="0"/>
        <w:dstrike w:val="0"/>
        <w:color w:val="000000"/>
        <w:sz w:val="17"/>
        <w:szCs w:val="17"/>
        <w:u w:val="none" w:color="000000"/>
        <w:bdr w:val="none" w:sz="0" w:space="0" w:color="auto"/>
        <w:shd w:val="clear" w:color="auto" w:fill="auto"/>
        <w:vertAlign w:val="baseline"/>
      </w:rPr>
    </w:lvl>
    <w:lvl w:ilvl="4" w:tplc="400A0E76">
      <w:start w:val="1"/>
      <w:numFmt w:val="bullet"/>
      <w:lvlText w:val="o"/>
      <w:lvlJc w:val="left"/>
      <w:pPr>
        <w:ind w:left="3588"/>
      </w:pPr>
      <w:rPr>
        <w:rFonts w:ascii="Courier New" w:eastAsia="Courier New" w:hAnsi="Courier New" w:cs="Courier New"/>
        <w:b w:val="0"/>
        <w:i w:val="0"/>
        <w:strike w:val="0"/>
        <w:dstrike w:val="0"/>
        <w:color w:val="000000"/>
        <w:sz w:val="17"/>
        <w:szCs w:val="17"/>
        <w:u w:val="none" w:color="000000"/>
        <w:bdr w:val="none" w:sz="0" w:space="0" w:color="auto"/>
        <w:shd w:val="clear" w:color="auto" w:fill="auto"/>
        <w:vertAlign w:val="baseline"/>
      </w:rPr>
    </w:lvl>
    <w:lvl w:ilvl="5" w:tplc="0D20C878">
      <w:start w:val="1"/>
      <w:numFmt w:val="bullet"/>
      <w:lvlText w:val="▪"/>
      <w:lvlJc w:val="left"/>
      <w:pPr>
        <w:ind w:left="4308"/>
      </w:pPr>
      <w:rPr>
        <w:rFonts w:ascii="Courier New" w:eastAsia="Courier New" w:hAnsi="Courier New" w:cs="Courier New"/>
        <w:b w:val="0"/>
        <w:i w:val="0"/>
        <w:strike w:val="0"/>
        <w:dstrike w:val="0"/>
        <w:color w:val="000000"/>
        <w:sz w:val="17"/>
        <w:szCs w:val="17"/>
        <w:u w:val="none" w:color="000000"/>
        <w:bdr w:val="none" w:sz="0" w:space="0" w:color="auto"/>
        <w:shd w:val="clear" w:color="auto" w:fill="auto"/>
        <w:vertAlign w:val="baseline"/>
      </w:rPr>
    </w:lvl>
    <w:lvl w:ilvl="6" w:tplc="4A200E86">
      <w:start w:val="1"/>
      <w:numFmt w:val="bullet"/>
      <w:lvlText w:val="•"/>
      <w:lvlJc w:val="left"/>
      <w:pPr>
        <w:ind w:left="5028"/>
      </w:pPr>
      <w:rPr>
        <w:rFonts w:ascii="Courier New" w:eastAsia="Courier New" w:hAnsi="Courier New" w:cs="Courier New"/>
        <w:b w:val="0"/>
        <w:i w:val="0"/>
        <w:strike w:val="0"/>
        <w:dstrike w:val="0"/>
        <w:color w:val="000000"/>
        <w:sz w:val="17"/>
        <w:szCs w:val="17"/>
        <w:u w:val="none" w:color="000000"/>
        <w:bdr w:val="none" w:sz="0" w:space="0" w:color="auto"/>
        <w:shd w:val="clear" w:color="auto" w:fill="auto"/>
        <w:vertAlign w:val="baseline"/>
      </w:rPr>
    </w:lvl>
    <w:lvl w:ilvl="7" w:tplc="ABB00F36">
      <w:start w:val="1"/>
      <w:numFmt w:val="bullet"/>
      <w:lvlText w:val="o"/>
      <w:lvlJc w:val="left"/>
      <w:pPr>
        <w:ind w:left="5748"/>
      </w:pPr>
      <w:rPr>
        <w:rFonts w:ascii="Courier New" w:eastAsia="Courier New" w:hAnsi="Courier New" w:cs="Courier New"/>
        <w:b w:val="0"/>
        <w:i w:val="0"/>
        <w:strike w:val="0"/>
        <w:dstrike w:val="0"/>
        <w:color w:val="000000"/>
        <w:sz w:val="17"/>
        <w:szCs w:val="17"/>
        <w:u w:val="none" w:color="000000"/>
        <w:bdr w:val="none" w:sz="0" w:space="0" w:color="auto"/>
        <w:shd w:val="clear" w:color="auto" w:fill="auto"/>
        <w:vertAlign w:val="baseline"/>
      </w:rPr>
    </w:lvl>
    <w:lvl w:ilvl="8" w:tplc="EFFE6EA2">
      <w:start w:val="1"/>
      <w:numFmt w:val="bullet"/>
      <w:lvlText w:val="▪"/>
      <w:lvlJc w:val="left"/>
      <w:pPr>
        <w:ind w:left="6468"/>
      </w:pPr>
      <w:rPr>
        <w:rFonts w:ascii="Courier New" w:eastAsia="Courier New" w:hAnsi="Courier New" w:cs="Courier New"/>
        <w:b w:val="0"/>
        <w:i w:val="0"/>
        <w:strike w:val="0"/>
        <w:dstrike w:val="0"/>
        <w:color w:val="000000"/>
        <w:sz w:val="17"/>
        <w:szCs w:val="17"/>
        <w:u w:val="none" w:color="000000"/>
        <w:bdr w:val="none" w:sz="0" w:space="0" w:color="auto"/>
        <w:shd w:val="clear" w:color="auto" w:fill="auto"/>
        <w:vertAlign w:val="baseline"/>
      </w:rPr>
    </w:lvl>
  </w:abstractNum>
  <w:abstractNum w:abstractNumId="7" w15:restartNumberingAfterBreak="0">
    <w:nsid w:val="1E8B61D9"/>
    <w:multiLevelType w:val="hybridMultilevel"/>
    <w:tmpl w:val="1BBEC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4B14753"/>
    <w:multiLevelType w:val="hybridMultilevel"/>
    <w:tmpl w:val="DF6254FE"/>
    <w:lvl w:ilvl="0" w:tplc="11E62612">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FDECD156">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5194F1DA">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E41EF718">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E22073FE">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7CCC25A6">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A4FC0458">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1952A976">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82E4D494">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9" w15:restartNumberingAfterBreak="0">
    <w:nsid w:val="2679202B"/>
    <w:multiLevelType w:val="hybridMultilevel"/>
    <w:tmpl w:val="8C0E8B7E"/>
    <w:lvl w:ilvl="0" w:tplc="EE0023AC">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D9CE54F4">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A1EA1800">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402E8CF6">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36A81234">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AE3CE81C">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0180D16C">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A57C10AE">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21FABEE8">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10" w15:restartNumberingAfterBreak="0">
    <w:nsid w:val="309803A0"/>
    <w:multiLevelType w:val="hybridMultilevel"/>
    <w:tmpl w:val="852C812E"/>
    <w:lvl w:ilvl="0" w:tplc="4DD07DA6">
      <w:start w:val="1"/>
      <w:numFmt w:val="bullet"/>
      <w:lvlText w:val="•"/>
      <w:lvlJc w:val="left"/>
      <w:pPr>
        <w:ind w:left="230"/>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AB16DA7C">
      <w:start w:val="1"/>
      <w:numFmt w:val="bullet"/>
      <w:lvlText w:val="o"/>
      <w:lvlJc w:val="left"/>
      <w:pPr>
        <w:ind w:left="1189"/>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72AC9AF0">
      <w:start w:val="1"/>
      <w:numFmt w:val="bullet"/>
      <w:lvlText w:val="▪"/>
      <w:lvlJc w:val="left"/>
      <w:pPr>
        <w:ind w:left="1909"/>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8216087C">
      <w:start w:val="1"/>
      <w:numFmt w:val="bullet"/>
      <w:lvlText w:val="•"/>
      <w:lvlJc w:val="left"/>
      <w:pPr>
        <w:ind w:left="26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B97C481C">
      <w:start w:val="1"/>
      <w:numFmt w:val="bullet"/>
      <w:lvlText w:val="o"/>
      <w:lvlJc w:val="left"/>
      <w:pPr>
        <w:ind w:left="3349"/>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E3A4BB00">
      <w:start w:val="1"/>
      <w:numFmt w:val="bullet"/>
      <w:lvlText w:val="▪"/>
      <w:lvlJc w:val="left"/>
      <w:pPr>
        <w:ind w:left="4069"/>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8FBEF318">
      <w:start w:val="1"/>
      <w:numFmt w:val="bullet"/>
      <w:lvlText w:val="•"/>
      <w:lvlJc w:val="left"/>
      <w:pPr>
        <w:ind w:left="478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7248C5BA">
      <w:start w:val="1"/>
      <w:numFmt w:val="bullet"/>
      <w:lvlText w:val="o"/>
      <w:lvlJc w:val="left"/>
      <w:pPr>
        <w:ind w:left="5509"/>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12245E1C">
      <w:start w:val="1"/>
      <w:numFmt w:val="bullet"/>
      <w:lvlText w:val="▪"/>
      <w:lvlJc w:val="left"/>
      <w:pPr>
        <w:ind w:left="6229"/>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11" w15:restartNumberingAfterBreak="0">
    <w:nsid w:val="354F63A0"/>
    <w:multiLevelType w:val="hybridMultilevel"/>
    <w:tmpl w:val="91D07FFA"/>
    <w:lvl w:ilvl="0" w:tplc="08090001">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611745E"/>
    <w:multiLevelType w:val="hybridMultilevel"/>
    <w:tmpl w:val="392A8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9006539"/>
    <w:multiLevelType w:val="hybridMultilevel"/>
    <w:tmpl w:val="FD4004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1656EF7"/>
    <w:multiLevelType w:val="hybridMultilevel"/>
    <w:tmpl w:val="B24A351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1BE565F"/>
    <w:multiLevelType w:val="hybridMultilevel"/>
    <w:tmpl w:val="82D25888"/>
    <w:lvl w:ilvl="0" w:tplc="B92425AE">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D5F4B39C">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F59CE5D8">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37F89816">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0658B9A8">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18DC1C00">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93186E22">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87EA9E84">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AAF88E3C">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16" w15:restartNumberingAfterBreak="0">
    <w:nsid w:val="4B8C0D09"/>
    <w:multiLevelType w:val="hybridMultilevel"/>
    <w:tmpl w:val="DF4870BA"/>
    <w:lvl w:ilvl="0" w:tplc="04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CEA622A"/>
    <w:multiLevelType w:val="hybridMultilevel"/>
    <w:tmpl w:val="5D308CE0"/>
    <w:lvl w:ilvl="0" w:tplc="0A70EE1C">
      <w:start w:val="1"/>
      <w:numFmt w:val="bullet"/>
      <w:lvlText w:val="•"/>
      <w:lvlJc w:val="left"/>
      <w:pPr>
        <w:ind w:left="361"/>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6CAA4A86">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829067FA">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69F8CCC0">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890861D8">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FDE01AE6">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440CF2C6">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4476D9C6">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387C6204">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18" w15:restartNumberingAfterBreak="0">
    <w:nsid w:val="4D393CB6"/>
    <w:multiLevelType w:val="hybridMultilevel"/>
    <w:tmpl w:val="7B642688"/>
    <w:lvl w:ilvl="0" w:tplc="E1A87802">
      <w:start w:val="1"/>
      <w:numFmt w:val="bullet"/>
      <w:pStyle w:val="8DONT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FE36A99"/>
    <w:multiLevelType w:val="hybridMultilevel"/>
    <w:tmpl w:val="646E5836"/>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20" w15:restartNumberingAfterBreak="0">
    <w:nsid w:val="540D439C"/>
    <w:multiLevelType w:val="hybridMultilevel"/>
    <w:tmpl w:val="F1E43C2C"/>
    <w:lvl w:ilvl="0" w:tplc="BF907E22">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70503E48">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D7960EB6">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DE4C8C84">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31B69670">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B3204464">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444463BC">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A95E12E0">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94E0F97E">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21" w15:restartNumberingAfterBreak="0">
    <w:nsid w:val="580A490D"/>
    <w:multiLevelType w:val="hybridMultilevel"/>
    <w:tmpl w:val="57327C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3E7DB0"/>
    <w:multiLevelType w:val="hybridMultilevel"/>
    <w:tmpl w:val="343E8C80"/>
    <w:lvl w:ilvl="0" w:tplc="A050C4AC">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7E82CD8C">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1ACED2E2">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BE540FFC">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B65EA4A6">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F1EC8F3A">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398E8B2E">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08B0C2AC">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C2CA3AE4">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23" w15:restartNumberingAfterBreak="0">
    <w:nsid w:val="598213AA"/>
    <w:multiLevelType w:val="hybridMultilevel"/>
    <w:tmpl w:val="104E0288"/>
    <w:lvl w:ilvl="0" w:tplc="6EBA32E2">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81F632AA">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054EFCA4">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CC488BBE">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96721B0E">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6626582C">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E3920B38">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D458BEB2">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30246378">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24" w15:restartNumberingAfterBreak="0">
    <w:nsid w:val="5D815BBD"/>
    <w:multiLevelType w:val="hybridMultilevel"/>
    <w:tmpl w:val="35D0F96C"/>
    <w:lvl w:ilvl="0" w:tplc="71426D40">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C6C86D96">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93301FD6">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C6EAAC56">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FF088482">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F2FEAC36">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00029730">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794486FC">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0F186514">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25" w15:restartNumberingAfterBreak="0">
    <w:nsid w:val="5EF23A69"/>
    <w:multiLevelType w:val="hybridMultilevel"/>
    <w:tmpl w:val="FF7E09EA"/>
    <w:lvl w:ilvl="0" w:tplc="4002E164">
      <w:numFmt w:val="bullet"/>
      <w:lvlText w:val="-"/>
      <w:lvlJc w:val="left"/>
      <w:pPr>
        <w:ind w:left="4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0AA29FD"/>
    <w:multiLevelType w:val="hybridMultilevel"/>
    <w:tmpl w:val="0AD61DCC"/>
    <w:lvl w:ilvl="0" w:tplc="A19C485A">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07DA77DE">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E892D3C8">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36C2FF32">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D218816A">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61EAE7EC">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E03628F0">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C1A2E1DA">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0B729334">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27" w15:restartNumberingAfterBreak="0">
    <w:nsid w:val="64670AFF"/>
    <w:multiLevelType w:val="hybridMultilevel"/>
    <w:tmpl w:val="FF32DA2A"/>
    <w:lvl w:ilvl="0" w:tplc="FECC9D40">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0AE0778A">
      <w:start w:val="1"/>
      <w:numFmt w:val="bullet"/>
      <w:lvlText w:val="o"/>
      <w:lvlJc w:val="left"/>
      <w:pPr>
        <w:ind w:left="560"/>
      </w:pPr>
      <w:rPr>
        <w:rFonts w:ascii="Courier New" w:eastAsia="Courier New" w:hAnsi="Courier New" w:cs="Courier New"/>
        <w:b w:val="0"/>
        <w:i w:val="0"/>
        <w:strike w:val="0"/>
        <w:dstrike w:val="0"/>
        <w:color w:val="000000"/>
        <w:sz w:val="17"/>
        <w:szCs w:val="17"/>
        <w:u w:val="none" w:color="000000"/>
        <w:bdr w:val="none" w:sz="0" w:space="0" w:color="auto"/>
        <w:shd w:val="clear" w:color="auto" w:fill="auto"/>
        <w:vertAlign w:val="baseline"/>
      </w:rPr>
    </w:lvl>
    <w:lvl w:ilvl="2" w:tplc="66928C0C">
      <w:start w:val="1"/>
      <w:numFmt w:val="bullet"/>
      <w:lvlText w:val="▪"/>
      <w:lvlJc w:val="left"/>
      <w:pPr>
        <w:ind w:left="1522"/>
      </w:pPr>
      <w:rPr>
        <w:rFonts w:ascii="Courier New" w:eastAsia="Courier New" w:hAnsi="Courier New" w:cs="Courier New"/>
        <w:b w:val="0"/>
        <w:i w:val="0"/>
        <w:strike w:val="0"/>
        <w:dstrike w:val="0"/>
        <w:color w:val="000000"/>
        <w:sz w:val="17"/>
        <w:szCs w:val="17"/>
        <w:u w:val="none" w:color="000000"/>
        <w:bdr w:val="none" w:sz="0" w:space="0" w:color="auto"/>
        <w:shd w:val="clear" w:color="auto" w:fill="auto"/>
        <w:vertAlign w:val="baseline"/>
      </w:rPr>
    </w:lvl>
    <w:lvl w:ilvl="3" w:tplc="505A1860">
      <w:start w:val="1"/>
      <w:numFmt w:val="bullet"/>
      <w:lvlText w:val="•"/>
      <w:lvlJc w:val="left"/>
      <w:pPr>
        <w:ind w:left="2242"/>
      </w:pPr>
      <w:rPr>
        <w:rFonts w:ascii="Courier New" w:eastAsia="Courier New" w:hAnsi="Courier New" w:cs="Courier New"/>
        <w:b w:val="0"/>
        <w:i w:val="0"/>
        <w:strike w:val="0"/>
        <w:dstrike w:val="0"/>
        <w:color w:val="000000"/>
        <w:sz w:val="17"/>
        <w:szCs w:val="17"/>
        <w:u w:val="none" w:color="000000"/>
        <w:bdr w:val="none" w:sz="0" w:space="0" w:color="auto"/>
        <w:shd w:val="clear" w:color="auto" w:fill="auto"/>
        <w:vertAlign w:val="baseline"/>
      </w:rPr>
    </w:lvl>
    <w:lvl w:ilvl="4" w:tplc="5ACC9DD2">
      <w:start w:val="1"/>
      <w:numFmt w:val="bullet"/>
      <w:lvlText w:val="o"/>
      <w:lvlJc w:val="left"/>
      <w:pPr>
        <w:ind w:left="2962"/>
      </w:pPr>
      <w:rPr>
        <w:rFonts w:ascii="Courier New" w:eastAsia="Courier New" w:hAnsi="Courier New" w:cs="Courier New"/>
        <w:b w:val="0"/>
        <w:i w:val="0"/>
        <w:strike w:val="0"/>
        <w:dstrike w:val="0"/>
        <w:color w:val="000000"/>
        <w:sz w:val="17"/>
        <w:szCs w:val="17"/>
        <w:u w:val="none" w:color="000000"/>
        <w:bdr w:val="none" w:sz="0" w:space="0" w:color="auto"/>
        <w:shd w:val="clear" w:color="auto" w:fill="auto"/>
        <w:vertAlign w:val="baseline"/>
      </w:rPr>
    </w:lvl>
    <w:lvl w:ilvl="5" w:tplc="0302A92E">
      <w:start w:val="1"/>
      <w:numFmt w:val="bullet"/>
      <w:lvlText w:val="▪"/>
      <w:lvlJc w:val="left"/>
      <w:pPr>
        <w:ind w:left="3682"/>
      </w:pPr>
      <w:rPr>
        <w:rFonts w:ascii="Courier New" w:eastAsia="Courier New" w:hAnsi="Courier New" w:cs="Courier New"/>
        <w:b w:val="0"/>
        <w:i w:val="0"/>
        <w:strike w:val="0"/>
        <w:dstrike w:val="0"/>
        <w:color w:val="000000"/>
        <w:sz w:val="17"/>
        <w:szCs w:val="17"/>
        <w:u w:val="none" w:color="000000"/>
        <w:bdr w:val="none" w:sz="0" w:space="0" w:color="auto"/>
        <w:shd w:val="clear" w:color="auto" w:fill="auto"/>
        <w:vertAlign w:val="baseline"/>
      </w:rPr>
    </w:lvl>
    <w:lvl w:ilvl="6" w:tplc="C1B0338C">
      <w:start w:val="1"/>
      <w:numFmt w:val="bullet"/>
      <w:lvlText w:val="•"/>
      <w:lvlJc w:val="left"/>
      <w:pPr>
        <w:ind w:left="4402"/>
      </w:pPr>
      <w:rPr>
        <w:rFonts w:ascii="Courier New" w:eastAsia="Courier New" w:hAnsi="Courier New" w:cs="Courier New"/>
        <w:b w:val="0"/>
        <w:i w:val="0"/>
        <w:strike w:val="0"/>
        <w:dstrike w:val="0"/>
        <w:color w:val="000000"/>
        <w:sz w:val="17"/>
        <w:szCs w:val="17"/>
        <w:u w:val="none" w:color="000000"/>
        <w:bdr w:val="none" w:sz="0" w:space="0" w:color="auto"/>
        <w:shd w:val="clear" w:color="auto" w:fill="auto"/>
        <w:vertAlign w:val="baseline"/>
      </w:rPr>
    </w:lvl>
    <w:lvl w:ilvl="7" w:tplc="D880619C">
      <w:start w:val="1"/>
      <w:numFmt w:val="bullet"/>
      <w:lvlText w:val="o"/>
      <w:lvlJc w:val="left"/>
      <w:pPr>
        <w:ind w:left="5122"/>
      </w:pPr>
      <w:rPr>
        <w:rFonts w:ascii="Courier New" w:eastAsia="Courier New" w:hAnsi="Courier New" w:cs="Courier New"/>
        <w:b w:val="0"/>
        <w:i w:val="0"/>
        <w:strike w:val="0"/>
        <w:dstrike w:val="0"/>
        <w:color w:val="000000"/>
        <w:sz w:val="17"/>
        <w:szCs w:val="17"/>
        <w:u w:val="none" w:color="000000"/>
        <w:bdr w:val="none" w:sz="0" w:space="0" w:color="auto"/>
        <w:shd w:val="clear" w:color="auto" w:fill="auto"/>
        <w:vertAlign w:val="baseline"/>
      </w:rPr>
    </w:lvl>
    <w:lvl w:ilvl="8" w:tplc="31C4A986">
      <w:start w:val="1"/>
      <w:numFmt w:val="bullet"/>
      <w:lvlText w:val="▪"/>
      <w:lvlJc w:val="left"/>
      <w:pPr>
        <w:ind w:left="5842"/>
      </w:pPr>
      <w:rPr>
        <w:rFonts w:ascii="Courier New" w:eastAsia="Courier New" w:hAnsi="Courier New" w:cs="Courier New"/>
        <w:b w:val="0"/>
        <w:i w:val="0"/>
        <w:strike w:val="0"/>
        <w:dstrike w:val="0"/>
        <w:color w:val="000000"/>
        <w:sz w:val="17"/>
        <w:szCs w:val="17"/>
        <w:u w:val="none" w:color="000000"/>
        <w:bdr w:val="none" w:sz="0" w:space="0" w:color="auto"/>
        <w:shd w:val="clear" w:color="auto" w:fill="auto"/>
        <w:vertAlign w:val="baseline"/>
      </w:rPr>
    </w:lvl>
  </w:abstractNum>
  <w:abstractNum w:abstractNumId="28" w15:restartNumberingAfterBreak="0">
    <w:nsid w:val="66A52269"/>
    <w:multiLevelType w:val="hybridMultilevel"/>
    <w:tmpl w:val="B756F786"/>
    <w:lvl w:ilvl="0" w:tplc="965CB522">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634A716A">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76EE27B8">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062293FC">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8E0496FC">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CCDE05DE">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5B9289E8">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1D98995C">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D082B562">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29" w15:restartNumberingAfterBreak="0">
    <w:nsid w:val="67AD27BA"/>
    <w:multiLevelType w:val="hybridMultilevel"/>
    <w:tmpl w:val="8068768C"/>
    <w:lvl w:ilvl="0" w:tplc="78D28560">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29FE3A9A">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AFA28460">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D576C862">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DBEA27B4">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91340168">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2FE0310C">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27A67E62">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D37A7310">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30" w15:restartNumberingAfterBreak="0">
    <w:nsid w:val="67D64706"/>
    <w:multiLevelType w:val="hybridMultilevel"/>
    <w:tmpl w:val="C8A4D312"/>
    <w:lvl w:ilvl="0" w:tplc="09263640">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C17432B6">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CA582CFA">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F2FC693A">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36282714">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70D03E80">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419A10C0">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F18066D0">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A1E2F11E">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31" w15:restartNumberingAfterBreak="0">
    <w:nsid w:val="6C316081"/>
    <w:multiLevelType w:val="hybridMultilevel"/>
    <w:tmpl w:val="EEF84F7C"/>
    <w:lvl w:ilvl="0" w:tplc="A87AE328">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2528C75C">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AA341682">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F01AD300">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4D60E10A">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D6E251BA">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B92C4D28">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72EC4BE4">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002AC6B0">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32" w15:restartNumberingAfterBreak="0">
    <w:nsid w:val="6E114F64"/>
    <w:multiLevelType w:val="hybridMultilevel"/>
    <w:tmpl w:val="CEDEB3A0"/>
    <w:lvl w:ilvl="0" w:tplc="922AC48A">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7770894C">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B2BC641C">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E73C93A6">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EF924206">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6FC09BE8">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854C55F8">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A44CA60E">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F5CAF088">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33" w15:restartNumberingAfterBreak="0">
    <w:nsid w:val="71B16C20"/>
    <w:multiLevelType w:val="hybridMultilevel"/>
    <w:tmpl w:val="BF525DFE"/>
    <w:lvl w:ilvl="0" w:tplc="64244B10">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30F6CFE4">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ECA05A08">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6B02BDD4">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F8965022">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8CAAF7B8">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178E180C">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05D299E6">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8AD20520">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34" w15:restartNumberingAfterBreak="0">
    <w:nsid w:val="773750F9"/>
    <w:multiLevelType w:val="hybridMultilevel"/>
    <w:tmpl w:val="611CEFF4"/>
    <w:lvl w:ilvl="0" w:tplc="0668208E">
      <w:start w:val="1"/>
      <w:numFmt w:val="bullet"/>
      <w:lvlText w:val="•"/>
      <w:lvlJc w:val="left"/>
      <w:pPr>
        <w:ind w:left="230"/>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73F02D80">
      <w:start w:val="1"/>
      <w:numFmt w:val="bullet"/>
      <w:lvlText w:val="o"/>
      <w:lvlJc w:val="left"/>
      <w:pPr>
        <w:ind w:left="1189"/>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FB26A7DC">
      <w:start w:val="1"/>
      <w:numFmt w:val="bullet"/>
      <w:lvlText w:val="▪"/>
      <w:lvlJc w:val="left"/>
      <w:pPr>
        <w:ind w:left="1909"/>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35ECEA62">
      <w:start w:val="1"/>
      <w:numFmt w:val="bullet"/>
      <w:lvlText w:val="•"/>
      <w:lvlJc w:val="left"/>
      <w:pPr>
        <w:ind w:left="26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4CCC9780">
      <w:start w:val="1"/>
      <w:numFmt w:val="bullet"/>
      <w:lvlText w:val="o"/>
      <w:lvlJc w:val="left"/>
      <w:pPr>
        <w:ind w:left="3349"/>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7F44EB56">
      <w:start w:val="1"/>
      <w:numFmt w:val="bullet"/>
      <w:lvlText w:val="▪"/>
      <w:lvlJc w:val="left"/>
      <w:pPr>
        <w:ind w:left="4069"/>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D12C1DFA">
      <w:start w:val="1"/>
      <w:numFmt w:val="bullet"/>
      <w:lvlText w:val="•"/>
      <w:lvlJc w:val="left"/>
      <w:pPr>
        <w:ind w:left="478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5838C792">
      <w:start w:val="1"/>
      <w:numFmt w:val="bullet"/>
      <w:lvlText w:val="o"/>
      <w:lvlJc w:val="left"/>
      <w:pPr>
        <w:ind w:left="5509"/>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CF523098">
      <w:start w:val="1"/>
      <w:numFmt w:val="bullet"/>
      <w:lvlText w:val="▪"/>
      <w:lvlJc w:val="left"/>
      <w:pPr>
        <w:ind w:left="6229"/>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abstractNum w:abstractNumId="35" w15:restartNumberingAfterBreak="0">
    <w:nsid w:val="77D61255"/>
    <w:multiLevelType w:val="multilevel"/>
    <w:tmpl w:val="388A7CAC"/>
    <w:lvl w:ilvl="0">
      <w:start w:val="1"/>
      <w:numFmt w:val="decimal"/>
      <w:pStyle w:val="Heading1"/>
      <w:lvlText w:val="%1"/>
      <w:lvlJc w:val="left"/>
      <w:pPr>
        <w:tabs>
          <w:tab w:val="num" w:pos="720"/>
        </w:tabs>
        <w:ind w:left="720" w:hanging="720"/>
      </w:pPr>
      <w:rPr>
        <w:rFonts w:ascii="Arial" w:hAnsi="Arial" w:cs="Arial" w:hint="default"/>
        <w:b/>
        <w:i w:val="0"/>
        <w:caps/>
        <w:sz w:val="22"/>
        <w:szCs w:val="22"/>
      </w:rPr>
    </w:lvl>
    <w:lvl w:ilvl="1">
      <w:start w:val="1"/>
      <w:numFmt w:val="decimal"/>
      <w:pStyle w:val="Heading2"/>
      <w:lvlText w:val="%1.%2"/>
      <w:lvlJc w:val="left"/>
      <w:pPr>
        <w:tabs>
          <w:tab w:val="num" w:pos="1572"/>
        </w:tabs>
        <w:ind w:left="1572" w:hanging="720"/>
      </w:pPr>
      <w:rPr>
        <w:rFonts w:ascii="Arial" w:hAnsi="Arial" w:cs="Arial" w:hint="default"/>
        <w:b w:val="0"/>
        <w:i w:val="0"/>
        <w:caps w:val="0"/>
        <w:sz w:val="22"/>
        <w:szCs w:val="22"/>
      </w:rPr>
    </w:lvl>
    <w:lvl w:ilvl="2">
      <w:start w:val="1"/>
      <w:numFmt w:val="decimal"/>
      <w:pStyle w:val="Heading3"/>
      <w:lvlText w:val="%1.%2.%3"/>
      <w:lvlJc w:val="left"/>
      <w:pPr>
        <w:tabs>
          <w:tab w:val="num" w:pos="1440"/>
        </w:tabs>
        <w:ind w:left="1440" w:hanging="720"/>
      </w:pPr>
      <w:rPr>
        <w:rFonts w:ascii="Arial" w:hAnsi="Arial" w:cs="Arial" w:hint="default"/>
        <w:b w:val="0"/>
        <w:i w:val="0"/>
        <w:sz w:val="22"/>
        <w:szCs w:val="22"/>
      </w:rPr>
    </w:lvl>
    <w:lvl w:ilvl="3">
      <w:start w:val="1"/>
      <w:numFmt w:val="lowerLetter"/>
      <w:pStyle w:val="Heading4"/>
      <w:lvlText w:val="(%4)"/>
      <w:lvlJc w:val="left"/>
      <w:pPr>
        <w:tabs>
          <w:tab w:val="num" w:pos="2160"/>
        </w:tabs>
        <w:ind w:left="2160" w:hanging="720"/>
      </w:pPr>
      <w:rPr>
        <w:rFonts w:ascii="Verdana" w:hAnsi="Verdana" w:cs="Times New Roman" w:hint="default"/>
        <w:b w:val="0"/>
        <w:i w:val="0"/>
        <w:sz w:val="20"/>
      </w:rPr>
    </w:lvl>
    <w:lvl w:ilvl="4">
      <w:start w:val="1"/>
      <w:numFmt w:val="lowerRoman"/>
      <w:pStyle w:val="Heading5"/>
      <w:lvlText w:val="(%5)"/>
      <w:lvlJc w:val="left"/>
      <w:pPr>
        <w:tabs>
          <w:tab w:val="num" w:pos="2880"/>
        </w:tabs>
        <w:ind w:left="2880" w:hanging="720"/>
      </w:pPr>
      <w:rPr>
        <w:rFonts w:ascii="Verdana" w:hAnsi="Verdana" w:cs="Times New Roman" w:hint="default"/>
        <w:b w:val="0"/>
        <w:i w:val="0"/>
        <w:sz w:val="22"/>
      </w:rPr>
    </w:lvl>
    <w:lvl w:ilvl="5">
      <w:start w:val="1"/>
      <w:numFmt w:val="decimal"/>
      <w:lvlText w:val="%6."/>
      <w:lvlJc w:val="left"/>
      <w:pPr>
        <w:tabs>
          <w:tab w:val="num" w:pos="3600"/>
        </w:tabs>
        <w:ind w:left="3600" w:hanging="720"/>
      </w:pPr>
      <w:rPr>
        <w:rFonts w:ascii="Times New Roman" w:hAnsi="Times New Roman" w:cs="Times New Roman" w:hint="default"/>
        <w:b w:val="0"/>
        <w:i w:val="0"/>
        <w:sz w:val="22"/>
      </w:rPr>
    </w:lvl>
    <w:lvl w:ilvl="6">
      <w:start w:val="1"/>
      <w:numFmt w:val="decimal"/>
      <w:lvlText w:val="%7."/>
      <w:lvlJc w:val="left"/>
      <w:pPr>
        <w:tabs>
          <w:tab w:val="num" w:pos="4320"/>
        </w:tabs>
        <w:ind w:left="4320" w:hanging="720"/>
      </w:pPr>
      <w:rPr>
        <w:rFonts w:cs="Times New Roman" w:hint="default"/>
      </w:rPr>
    </w:lvl>
    <w:lvl w:ilvl="7">
      <w:start w:val="1"/>
      <w:numFmt w:val="decimal"/>
      <w:lvlText w:val="%8."/>
      <w:lvlJc w:val="left"/>
      <w:pPr>
        <w:tabs>
          <w:tab w:val="num" w:pos="5040"/>
        </w:tabs>
        <w:ind w:left="5040" w:hanging="720"/>
      </w:pPr>
      <w:rPr>
        <w:rFonts w:ascii="Times New Roman" w:hAnsi="Times New Roman" w:cs="Times New Roman" w:hint="default"/>
        <w:b w:val="0"/>
        <w:i w:val="0"/>
        <w:sz w:val="22"/>
      </w:rPr>
    </w:lvl>
    <w:lvl w:ilvl="8">
      <w:start w:val="1"/>
      <w:numFmt w:val="decimal"/>
      <w:lvlText w:val="%9."/>
      <w:lvlJc w:val="left"/>
      <w:pPr>
        <w:tabs>
          <w:tab w:val="num" w:pos="5760"/>
        </w:tabs>
        <w:ind w:left="5760" w:hanging="720"/>
      </w:pPr>
      <w:rPr>
        <w:rFonts w:ascii="Times New Roman" w:hAnsi="Times New Roman" w:cs="Times New Roman" w:hint="default"/>
        <w:b w:val="0"/>
        <w:i w:val="0"/>
        <w:sz w:val="22"/>
      </w:rPr>
    </w:lvl>
  </w:abstractNum>
  <w:abstractNum w:abstractNumId="36" w15:restartNumberingAfterBreak="0">
    <w:nsid w:val="7C3436B1"/>
    <w:multiLevelType w:val="hybridMultilevel"/>
    <w:tmpl w:val="B85651F8"/>
    <w:lvl w:ilvl="0" w:tplc="4FDC43C4">
      <w:start w:val="1"/>
      <w:numFmt w:val="bullet"/>
      <w:pStyle w:val="4Bulletedcopyblue"/>
      <w:lvlText w:val=""/>
      <w:lvlPicBulletId w:val="1"/>
      <w:lvlJc w:val="left"/>
      <w:pPr>
        <w:ind w:left="340" w:hanging="17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7E607C9C"/>
    <w:multiLevelType w:val="hybridMultilevel"/>
    <w:tmpl w:val="6EE23DDE"/>
    <w:lvl w:ilvl="0" w:tplc="D8D8527C">
      <w:start w:val="1"/>
      <w:numFmt w:val="bullet"/>
      <w:lvlText w:val="•"/>
      <w:lvlJc w:val="left"/>
      <w:pPr>
        <w:ind w:left="229"/>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1" w:tplc="F8F0C6A4">
      <w:start w:val="1"/>
      <w:numFmt w:val="bullet"/>
      <w:lvlText w:val="o"/>
      <w:lvlJc w:val="left"/>
      <w:pPr>
        <w:ind w:left="118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2" w:tplc="1C8C7CBE">
      <w:start w:val="1"/>
      <w:numFmt w:val="bullet"/>
      <w:lvlText w:val="▪"/>
      <w:lvlJc w:val="left"/>
      <w:pPr>
        <w:ind w:left="19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3" w:tplc="0D6414BA">
      <w:start w:val="1"/>
      <w:numFmt w:val="bullet"/>
      <w:lvlText w:val="•"/>
      <w:lvlJc w:val="left"/>
      <w:pPr>
        <w:ind w:left="262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4" w:tplc="6942676C">
      <w:start w:val="1"/>
      <w:numFmt w:val="bullet"/>
      <w:lvlText w:val="o"/>
      <w:lvlJc w:val="left"/>
      <w:pPr>
        <w:ind w:left="334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5" w:tplc="377C097A">
      <w:start w:val="1"/>
      <w:numFmt w:val="bullet"/>
      <w:lvlText w:val="▪"/>
      <w:lvlJc w:val="left"/>
      <w:pPr>
        <w:ind w:left="406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6" w:tplc="EC3C5E86">
      <w:start w:val="1"/>
      <w:numFmt w:val="bullet"/>
      <w:lvlText w:val="•"/>
      <w:lvlJc w:val="left"/>
      <w:pPr>
        <w:ind w:left="4788"/>
      </w:pPr>
      <w:rPr>
        <w:rFonts w:ascii="Arial" w:eastAsia="Arial" w:hAnsi="Arial" w:cs="Arial"/>
        <w:b w:val="0"/>
        <w:i w:val="0"/>
        <w:strike w:val="0"/>
        <w:dstrike w:val="0"/>
        <w:color w:val="000000"/>
        <w:sz w:val="17"/>
        <w:szCs w:val="17"/>
        <w:u w:val="none" w:color="000000"/>
        <w:bdr w:val="none" w:sz="0" w:space="0" w:color="auto"/>
        <w:shd w:val="clear" w:color="auto" w:fill="auto"/>
        <w:vertAlign w:val="baseline"/>
      </w:rPr>
    </w:lvl>
    <w:lvl w:ilvl="7" w:tplc="BF64D8A8">
      <w:start w:val="1"/>
      <w:numFmt w:val="bullet"/>
      <w:lvlText w:val="o"/>
      <w:lvlJc w:val="left"/>
      <w:pPr>
        <w:ind w:left="550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lvl w:ilvl="8" w:tplc="32404AD8">
      <w:start w:val="1"/>
      <w:numFmt w:val="bullet"/>
      <w:lvlText w:val="▪"/>
      <w:lvlJc w:val="left"/>
      <w:pPr>
        <w:ind w:left="6228"/>
      </w:pPr>
      <w:rPr>
        <w:rFonts w:ascii="Segoe UI Symbol" w:eastAsia="Segoe UI Symbol" w:hAnsi="Segoe UI Symbol" w:cs="Segoe UI Symbol"/>
        <w:b w:val="0"/>
        <w:i w:val="0"/>
        <w:strike w:val="0"/>
        <w:dstrike w:val="0"/>
        <w:color w:val="000000"/>
        <w:sz w:val="17"/>
        <w:szCs w:val="17"/>
        <w:u w:val="none" w:color="000000"/>
        <w:bdr w:val="none" w:sz="0" w:space="0" w:color="auto"/>
        <w:shd w:val="clear" w:color="auto" w:fill="auto"/>
        <w:vertAlign w:val="baseline"/>
      </w:rPr>
    </w:lvl>
  </w:abstractNum>
  <w:num w:numId="1">
    <w:abstractNumId w:val="13"/>
  </w:num>
  <w:num w:numId="2">
    <w:abstractNumId w:val="14"/>
  </w:num>
  <w:num w:numId="3">
    <w:abstractNumId w:val="35"/>
  </w:num>
  <w:num w:numId="4">
    <w:abstractNumId w:val="17"/>
  </w:num>
  <w:num w:numId="5">
    <w:abstractNumId w:val="30"/>
  </w:num>
  <w:num w:numId="6">
    <w:abstractNumId w:val="27"/>
  </w:num>
  <w:num w:numId="7">
    <w:abstractNumId w:val="4"/>
  </w:num>
  <w:num w:numId="8">
    <w:abstractNumId w:val="24"/>
  </w:num>
  <w:num w:numId="9">
    <w:abstractNumId w:val="8"/>
  </w:num>
  <w:num w:numId="10">
    <w:abstractNumId w:val="23"/>
  </w:num>
  <w:num w:numId="11">
    <w:abstractNumId w:val="15"/>
  </w:num>
  <w:num w:numId="12">
    <w:abstractNumId w:val="2"/>
  </w:num>
  <w:num w:numId="13">
    <w:abstractNumId w:val="6"/>
  </w:num>
  <w:num w:numId="14">
    <w:abstractNumId w:val="31"/>
  </w:num>
  <w:num w:numId="15">
    <w:abstractNumId w:val="33"/>
  </w:num>
  <w:num w:numId="16">
    <w:abstractNumId w:val="32"/>
  </w:num>
  <w:num w:numId="17">
    <w:abstractNumId w:val="9"/>
  </w:num>
  <w:num w:numId="18">
    <w:abstractNumId w:val="10"/>
  </w:num>
  <w:num w:numId="19">
    <w:abstractNumId w:val="26"/>
  </w:num>
  <w:num w:numId="20">
    <w:abstractNumId w:val="29"/>
  </w:num>
  <w:num w:numId="21">
    <w:abstractNumId w:val="28"/>
  </w:num>
  <w:num w:numId="22">
    <w:abstractNumId w:val="34"/>
  </w:num>
  <w:num w:numId="23">
    <w:abstractNumId w:val="22"/>
  </w:num>
  <w:num w:numId="24">
    <w:abstractNumId w:val="20"/>
  </w:num>
  <w:num w:numId="25">
    <w:abstractNumId w:val="3"/>
  </w:num>
  <w:num w:numId="26">
    <w:abstractNumId w:val="37"/>
  </w:num>
  <w:num w:numId="27">
    <w:abstractNumId w:val="12"/>
  </w:num>
  <w:num w:numId="28">
    <w:abstractNumId w:val="0"/>
  </w:num>
  <w:num w:numId="29">
    <w:abstractNumId w:val="19"/>
  </w:num>
  <w:num w:numId="30">
    <w:abstractNumId w:val="25"/>
  </w:num>
  <w:num w:numId="31">
    <w:abstractNumId w:val="16"/>
  </w:num>
  <w:num w:numId="32">
    <w:abstractNumId w:val="1"/>
  </w:num>
  <w:num w:numId="33">
    <w:abstractNumId w:val="7"/>
  </w:num>
  <w:num w:numId="34">
    <w:abstractNumId w:val="5"/>
  </w:num>
  <w:num w:numId="35">
    <w:abstractNumId w:val="18"/>
  </w:num>
  <w:num w:numId="36">
    <w:abstractNumId w:val="36"/>
  </w:num>
  <w:num w:numId="37">
    <w:abstractNumId w:val="11"/>
  </w:num>
  <w:num w:numId="38">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716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7C8"/>
    <w:rsid w:val="000057E5"/>
    <w:rsid w:val="000122A3"/>
    <w:rsid w:val="00014333"/>
    <w:rsid w:val="00031819"/>
    <w:rsid w:val="00064443"/>
    <w:rsid w:val="00085EA9"/>
    <w:rsid w:val="000C02E7"/>
    <w:rsid w:val="000E2005"/>
    <w:rsid w:val="000E377A"/>
    <w:rsid w:val="00103D11"/>
    <w:rsid w:val="0011313B"/>
    <w:rsid w:val="00126824"/>
    <w:rsid w:val="00136A20"/>
    <w:rsid w:val="00177501"/>
    <w:rsid w:val="001A7092"/>
    <w:rsid w:val="001B550A"/>
    <w:rsid w:val="001C16B7"/>
    <w:rsid w:val="00211272"/>
    <w:rsid w:val="00213EDE"/>
    <w:rsid w:val="00241034"/>
    <w:rsid w:val="0024738B"/>
    <w:rsid w:val="00256C65"/>
    <w:rsid w:val="002675B7"/>
    <w:rsid w:val="0029064A"/>
    <w:rsid w:val="002925C5"/>
    <w:rsid w:val="002B490C"/>
    <w:rsid w:val="002B5692"/>
    <w:rsid w:val="002B7665"/>
    <w:rsid w:val="002C294A"/>
    <w:rsid w:val="002E03FC"/>
    <w:rsid w:val="002E78AB"/>
    <w:rsid w:val="002F6C87"/>
    <w:rsid w:val="00320FF4"/>
    <w:rsid w:val="00323968"/>
    <w:rsid w:val="00386155"/>
    <w:rsid w:val="003869B3"/>
    <w:rsid w:val="003A0F9C"/>
    <w:rsid w:val="003C7CBD"/>
    <w:rsid w:val="003D7CFF"/>
    <w:rsid w:val="003F0727"/>
    <w:rsid w:val="004167F5"/>
    <w:rsid w:val="00453268"/>
    <w:rsid w:val="0049291C"/>
    <w:rsid w:val="004A1E53"/>
    <w:rsid w:val="004A2AA4"/>
    <w:rsid w:val="004B16AB"/>
    <w:rsid w:val="004C0747"/>
    <w:rsid w:val="004C300E"/>
    <w:rsid w:val="00504BE1"/>
    <w:rsid w:val="00504F7E"/>
    <w:rsid w:val="00517076"/>
    <w:rsid w:val="0052041A"/>
    <w:rsid w:val="0053280E"/>
    <w:rsid w:val="005549EC"/>
    <w:rsid w:val="0057217B"/>
    <w:rsid w:val="0057451A"/>
    <w:rsid w:val="005829DB"/>
    <w:rsid w:val="005A7CF6"/>
    <w:rsid w:val="005B7365"/>
    <w:rsid w:val="005C77CA"/>
    <w:rsid w:val="005D1980"/>
    <w:rsid w:val="00617B58"/>
    <w:rsid w:val="00626F3D"/>
    <w:rsid w:val="00641312"/>
    <w:rsid w:val="00661B11"/>
    <w:rsid w:val="0066268D"/>
    <w:rsid w:val="00664A77"/>
    <w:rsid w:val="00673DEB"/>
    <w:rsid w:val="00683668"/>
    <w:rsid w:val="006A7FE0"/>
    <w:rsid w:val="006D46B7"/>
    <w:rsid w:val="006E7EB3"/>
    <w:rsid w:val="006F2C72"/>
    <w:rsid w:val="00716C42"/>
    <w:rsid w:val="00720B19"/>
    <w:rsid w:val="00725F60"/>
    <w:rsid w:val="00791F1A"/>
    <w:rsid w:val="00795090"/>
    <w:rsid w:val="007A2E85"/>
    <w:rsid w:val="007B737A"/>
    <w:rsid w:val="007C0C5B"/>
    <w:rsid w:val="007D3ADA"/>
    <w:rsid w:val="00805BD1"/>
    <w:rsid w:val="00826561"/>
    <w:rsid w:val="008502A8"/>
    <w:rsid w:val="00872F32"/>
    <w:rsid w:val="00877224"/>
    <w:rsid w:val="008922D7"/>
    <w:rsid w:val="008B6F00"/>
    <w:rsid w:val="008C4D8C"/>
    <w:rsid w:val="008D0B09"/>
    <w:rsid w:val="008D5D60"/>
    <w:rsid w:val="00901892"/>
    <w:rsid w:val="009257CF"/>
    <w:rsid w:val="00971886"/>
    <w:rsid w:val="0098184F"/>
    <w:rsid w:val="009A31BC"/>
    <w:rsid w:val="009D5B16"/>
    <w:rsid w:val="009E483C"/>
    <w:rsid w:val="00A20BF6"/>
    <w:rsid w:val="00A21BC4"/>
    <w:rsid w:val="00A247C8"/>
    <w:rsid w:val="00A312A0"/>
    <w:rsid w:val="00A65C04"/>
    <w:rsid w:val="00AB0156"/>
    <w:rsid w:val="00AB1BB9"/>
    <w:rsid w:val="00AC1932"/>
    <w:rsid w:val="00AD5BF5"/>
    <w:rsid w:val="00AF6908"/>
    <w:rsid w:val="00B527F7"/>
    <w:rsid w:val="00B60FCB"/>
    <w:rsid w:val="00B622AD"/>
    <w:rsid w:val="00B6345C"/>
    <w:rsid w:val="00B80BF2"/>
    <w:rsid w:val="00B94B73"/>
    <w:rsid w:val="00BA32C2"/>
    <w:rsid w:val="00BB4834"/>
    <w:rsid w:val="00BD45EA"/>
    <w:rsid w:val="00BD5FC3"/>
    <w:rsid w:val="00BF6DC4"/>
    <w:rsid w:val="00C20B6A"/>
    <w:rsid w:val="00C21460"/>
    <w:rsid w:val="00C22209"/>
    <w:rsid w:val="00C24EDE"/>
    <w:rsid w:val="00C36D20"/>
    <w:rsid w:val="00C45ADA"/>
    <w:rsid w:val="00C5076D"/>
    <w:rsid w:val="00C547E4"/>
    <w:rsid w:val="00C65E41"/>
    <w:rsid w:val="00C75C43"/>
    <w:rsid w:val="00C75F59"/>
    <w:rsid w:val="00CE6093"/>
    <w:rsid w:val="00D16892"/>
    <w:rsid w:val="00D40608"/>
    <w:rsid w:val="00D712AA"/>
    <w:rsid w:val="00D954CA"/>
    <w:rsid w:val="00DB35F6"/>
    <w:rsid w:val="00DB6790"/>
    <w:rsid w:val="00DE190D"/>
    <w:rsid w:val="00DF34B7"/>
    <w:rsid w:val="00E046F6"/>
    <w:rsid w:val="00E13BEB"/>
    <w:rsid w:val="00E27FA5"/>
    <w:rsid w:val="00E40D7F"/>
    <w:rsid w:val="00E71C82"/>
    <w:rsid w:val="00E9203C"/>
    <w:rsid w:val="00ED3F7B"/>
    <w:rsid w:val="00EE4D00"/>
    <w:rsid w:val="00EE59BB"/>
    <w:rsid w:val="00F04236"/>
    <w:rsid w:val="00F10CB4"/>
    <w:rsid w:val="00F1311C"/>
    <w:rsid w:val="00F31305"/>
    <w:rsid w:val="00F62515"/>
    <w:rsid w:val="00F74988"/>
    <w:rsid w:val="00FD3F04"/>
    <w:rsid w:val="00FE424A"/>
    <w:rsid w:val="52E862AB"/>
    <w:rsid w:val="635ACD0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2"/>
    </o:shapelayout>
  </w:shapeDefaults>
  <w:decimalSymbol w:val="."/>
  <w:listSeparator w:val=","/>
  <w14:docId w14:val="5317A1D6"/>
  <w15:chartTrackingRefBased/>
  <w15:docId w15:val="{E318FB8E-6A66-4390-9651-B2772F6F9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9"/>
    <w:qFormat/>
    <w:rsid w:val="00C20B6A"/>
    <w:pPr>
      <w:keepNext/>
      <w:numPr>
        <w:numId w:val="3"/>
      </w:numPr>
      <w:spacing w:before="120" w:after="120" w:line="240" w:lineRule="auto"/>
      <w:jc w:val="both"/>
      <w:outlineLvl w:val="0"/>
    </w:pPr>
    <w:rPr>
      <w:rFonts w:ascii="Verdana" w:eastAsia="Times New Roman" w:hAnsi="Verdana" w:cs="Times New Roman"/>
      <w:b/>
      <w:kern w:val="28"/>
      <w:sz w:val="20"/>
      <w:szCs w:val="20"/>
    </w:rPr>
  </w:style>
  <w:style w:type="paragraph" w:styleId="Heading2">
    <w:name w:val="heading 2"/>
    <w:basedOn w:val="Normal"/>
    <w:link w:val="Heading2Char"/>
    <w:uiPriority w:val="99"/>
    <w:qFormat/>
    <w:rsid w:val="00C20B6A"/>
    <w:pPr>
      <w:numPr>
        <w:ilvl w:val="1"/>
        <w:numId w:val="3"/>
      </w:numPr>
      <w:tabs>
        <w:tab w:val="clear" w:pos="1572"/>
        <w:tab w:val="num" w:pos="720"/>
      </w:tabs>
      <w:spacing w:before="120" w:after="120" w:line="240" w:lineRule="auto"/>
      <w:ind w:left="720"/>
      <w:jc w:val="both"/>
      <w:outlineLvl w:val="1"/>
    </w:pPr>
    <w:rPr>
      <w:rFonts w:ascii="Verdana" w:eastAsia="Times New Roman" w:hAnsi="Verdana" w:cs="Times New Roman"/>
      <w:color w:val="000000"/>
      <w:sz w:val="20"/>
      <w:szCs w:val="20"/>
    </w:rPr>
  </w:style>
  <w:style w:type="paragraph" w:styleId="Heading3">
    <w:name w:val="heading 3"/>
    <w:basedOn w:val="Normal"/>
    <w:link w:val="Heading3Char"/>
    <w:autoRedefine/>
    <w:uiPriority w:val="99"/>
    <w:qFormat/>
    <w:rsid w:val="00C20B6A"/>
    <w:pPr>
      <w:numPr>
        <w:ilvl w:val="2"/>
        <w:numId w:val="3"/>
      </w:numPr>
      <w:spacing w:before="240" w:after="120" w:line="240" w:lineRule="auto"/>
      <w:jc w:val="both"/>
      <w:outlineLvl w:val="2"/>
    </w:pPr>
    <w:rPr>
      <w:rFonts w:ascii="Verdana" w:eastAsia="Times New Roman" w:hAnsi="Verdana" w:cs="Times New Roman"/>
      <w:sz w:val="20"/>
      <w:szCs w:val="20"/>
    </w:rPr>
  </w:style>
  <w:style w:type="paragraph" w:styleId="Heading4">
    <w:name w:val="heading 4"/>
    <w:basedOn w:val="Normal"/>
    <w:link w:val="Heading4Char"/>
    <w:autoRedefine/>
    <w:uiPriority w:val="99"/>
    <w:qFormat/>
    <w:rsid w:val="00C20B6A"/>
    <w:pPr>
      <w:numPr>
        <w:ilvl w:val="3"/>
        <w:numId w:val="3"/>
      </w:numPr>
      <w:tabs>
        <w:tab w:val="left" w:pos="2261"/>
      </w:tabs>
      <w:spacing w:before="120" w:after="120" w:line="240" w:lineRule="auto"/>
      <w:jc w:val="both"/>
      <w:outlineLvl w:val="3"/>
    </w:pPr>
    <w:rPr>
      <w:rFonts w:ascii="Verdana" w:eastAsia="Times New Roman" w:hAnsi="Verdana" w:cs="Times New Roman"/>
      <w:sz w:val="20"/>
      <w:szCs w:val="20"/>
    </w:rPr>
  </w:style>
  <w:style w:type="paragraph" w:styleId="Heading5">
    <w:name w:val="heading 5"/>
    <w:basedOn w:val="Normal"/>
    <w:link w:val="Heading5Char"/>
    <w:autoRedefine/>
    <w:uiPriority w:val="99"/>
    <w:qFormat/>
    <w:rsid w:val="00C20B6A"/>
    <w:pPr>
      <w:numPr>
        <w:ilvl w:val="4"/>
        <w:numId w:val="3"/>
      </w:numPr>
      <w:spacing w:before="120" w:after="120" w:line="240" w:lineRule="auto"/>
      <w:jc w:val="both"/>
      <w:outlineLvl w:val="4"/>
    </w:pPr>
    <w:rPr>
      <w:rFonts w:ascii="Verdana" w:eastAsia="Times New Roman" w:hAnsi="Verdana"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247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E377A"/>
    <w:pPr>
      <w:ind w:left="720"/>
      <w:contextualSpacing/>
    </w:pPr>
  </w:style>
  <w:style w:type="character" w:customStyle="1" w:styleId="Heading1Char">
    <w:name w:val="Heading 1 Char"/>
    <w:basedOn w:val="DefaultParagraphFont"/>
    <w:link w:val="Heading1"/>
    <w:uiPriority w:val="99"/>
    <w:rsid w:val="00C20B6A"/>
    <w:rPr>
      <w:rFonts w:ascii="Verdana" w:eastAsia="Times New Roman" w:hAnsi="Verdana" w:cs="Times New Roman"/>
      <w:b/>
      <w:kern w:val="28"/>
      <w:sz w:val="20"/>
      <w:szCs w:val="20"/>
    </w:rPr>
  </w:style>
  <w:style w:type="character" w:customStyle="1" w:styleId="Heading2Char">
    <w:name w:val="Heading 2 Char"/>
    <w:basedOn w:val="DefaultParagraphFont"/>
    <w:link w:val="Heading2"/>
    <w:uiPriority w:val="99"/>
    <w:rsid w:val="00C20B6A"/>
    <w:rPr>
      <w:rFonts w:ascii="Verdana" w:eastAsia="Times New Roman" w:hAnsi="Verdana" w:cs="Times New Roman"/>
      <w:color w:val="000000"/>
      <w:sz w:val="20"/>
      <w:szCs w:val="20"/>
    </w:rPr>
  </w:style>
  <w:style w:type="character" w:customStyle="1" w:styleId="Heading3Char">
    <w:name w:val="Heading 3 Char"/>
    <w:basedOn w:val="DefaultParagraphFont"/>
    <w:link w:val="Heading3"/>
    <w:uiPriority w:val="99"/>
    <w:rsid w:val="00C20B6A"/>
    <w:rPr>
      <w:rFonts w:ascii="Verdana" w:eastAsia="Times New Roman" w:hAnsi="Verdana" w:cs="Times New Roman"/>
      <w:sz w:val="20"/>
      <w:szCs w:val="20"/>
    </w:rPr>
  </w:style>
  <w:style w:type="character" w:customStyle="1" w:styleId="Heading4Char">
    <w:name w:val="Heading 4 Char"/>
    <w:basedOn w:val="DefaultParagraphFont"/>
    <w:link w:val="Heading4"/>
    <w:uiPriority w:val="99"/>
    <w:rsid w:val="00C20B6A"/>
    <w:rPr>
      <w:rFonts w:ascii="Verdana" w:eastAsia="Times New Roman" w:hAnsi="Verdana" w:cs="Times New Roman"/>
      <w:sz w:val="20"/>
      <w:szCs w:val="20"/>
    </w:rPr>
  </w:style>
  <w:style w:type="character" w:customStyle="1" w:styleId="Heading5Char">
    <w:name w:val="Heading 5 Char"/>
    <w:basedOn w:val="DefaultParagraphFont"/>
    <w:link w:val="Heading5"/>
    <w:uiPriority w:val="99"/>
    <w:rsid w:val="00C20B6A"/>
    <w:rPr>
      <w:rFonts w:ascii="Verdana" w:eastAsia="Times New Roman" w:hAnsi="Verdana" w:cs="Times New Roman"/>
      <w:sz w:val="20"/>
      <w:szCs w:val="20"/>
    </w:rPr>
  </w:style>
  <w:style w:type="paragraph" w:customStyle="1" w:styleId="Heading2StyleLinespacing15lines">
    <w:name w:val="Heading 2 [Style + Line spacing:  1.5 lines]"/>
    <w:basedOn w:val="Heading2"/>
    <w:uiPriority w:val="99"/>
    <w:rsid w:val="00C20B6A"/>
    <w:pPr>
      <w:spacing w:before="0" w:line="360" w:lineRule="auto"/>
    </w:pPr>
  </w:style>
  <w:style w:type="paragraph" w:customStyle="1" w:styleId="Heading1StyleLinespacing15lines">
    <w:name w:val="Heading 1 [Style + Line spacing:  1.5 lines]"/>
    <w:basedOn w:val="Heading1"/>
    <w:autoRedefine/>
    <w:uiPriority w:val="99"/>
    <w:rsid w:val="00C20B6A"/>
    <w:pPr>
      <w:spacing w:before="0" w:after="240"/>
    </w:pPr>
    <w:rPr>
      <w:rFonts w:ascii="Arial" w:hAnsi="Arial" w:cs="Arial"/>
      <w:sz w:val="22"/>
      <w:szCs w:val="22"/>
    </w:rPr>
  </w:style>
  <w:style w:type="paragraph" w:customStyle="1" w:styleId="Heading3StyleLinespacing15lines">
    <w:name w:val="Heading 3 [Style + Line spacing:  1.5 lines]"/>
    <w:basedOn w:val="Heading3"/>
    <w:uiPriority w:val="99"/>
    <w:rsid w:val="00C20B6A"/>
    <w:pPr>
      <w:spacing w:before="0" w:line="360" w:lineRule="auto"/>
    </w:pPr>
  </w:style>
  <w:style w:type="paragraph" w:customStyle="1" w:styleId="Heading4StyleLinespacing15lines">
    <w:name w:val="Heading 4 [Style + Line spacing:  1.5 lines]"/>
    <w:basedOn w:val="Heading4"/>
    <w:uiPriority w:val="99"/>
    <w:rsid w:val="00C20B6A"/>
    <w:pPr>
      <w:spacing w:before="0" w:line="360" w:lineRule="auto"/>
    </w:pPr>
  </w:style>
  <w:style w:type="paragraph" w:styleId="TOC1">
    <w:name w:val="toc 1"/>
    <w:basedOn w:val="Normal"/>
    <w:next w:val="Normal"/>
    <w:autoRedefine/>
    <w:uiPriority w:val="99"/>
    <w:rsid w:val="00C20B6A"/>
    <w:pPr>
      <w:tabs>
        <w:tab w:val="left" w:pos="426"/>
        <w:tab w:val="right" w:leader="dot" w:pos="9016"/>
      </w:tabs>
      <w:spacing w:before="120" w:after="100" w:line="240" w:lineRule="auto"/>
      <w:jc w:val="both"/>
    </w:pPr>
    <w:rPr>
      <w:rFonts w:ascii="Verdana" w:eastAsia="Times New Roman" w:hAnsi="Verdana" w:cs="Times New Roman"/>
      <w:sz w:val="20"/>
      <w:szCs w:val="20"/>
    </w:rPr>
  </w:style>
  <w:style w:type="character" w:styleId="Hyperlink">
    <w:name w:val="Hyperlink"/>
    <w:basedOn w:val="DefaultParagraphFont"/>
    <w:uiPriority w:val="99"/>
    <w:rsid w:val="00C20B6A"/>
    <w:rPr>
      <w:rFonts w:cs="Times New Roman"/>
      <w:color w:val="0000FF"/>
      <w:u w:val="single"/>
    </w:rPr>
  </w:style>
  <w:style w:type="table" w:customStyle="1" w:styleId="TableGrid0">
    <w:name w:val="TableGrid"/>
    <w:rsid w:val="00BA32C2"/>
    <w:pPr>
      <w:spacing w:after="0" w:line="240" w:lineRule="auto"/>
    </w:pPr>
    <w:rPr>
      <w:rFonts w:eastAsiaTheme="minorEastAsia"/>
      <w:lang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9E483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E483C"/>
    <w:rPr>
      <w:rFonts w:ascii="Segoe UI" w:hAnsi="Segoe UI" w:cs="Segoe UI"/>
      <w:sz w:val="18"/>
      <w:szCs w:val="18"/>
    </w:rPr>
  </w:style>
  <w:style w:type="paragraph" w:styleId="Header">
    <w:name w:val="header"/>
    <w:basedOn w:val="Normal"/>
    <w:link w:val="HeaderChar"/>
    <w:uiPriority w:val="99"/>
    <w:unhideWhenUsed/>
    <w:rsid w:val="0012682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824"/>
  </w:style>
  <w:style w:type="paragraph" w:styleId="Footer">
    <w:name w:val="footer"/>
    <w:basedOn w:val="Normal"/>
    <w:link w:val="FooterChar"/>
    <w:uiPriority w:val="99"/>
    <w:unhideWhenUsed/>
    <w:rsid w:val="0012682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824"/>
  </w:style>
  <w:style w:type="paragraph" w:styleId="TOC3">
    <w:name w:val="toc 3"/>
    <w:basedOn w:val="Normal"/>
    <w:next w:val="Normal"/>
    <w:autoRedefine/>
    <w:uiPriority w:val="39"/>
    <w:semiHidden/>
    <w:unhideWhenUsed/>
    <w:rsid w:val="00CE6093"/>
    <w:pPr>
      <w:spacing w:after="100"/>
      <w:ind w:left="440"/>
    </w:pPr>
  </w:style>
  <w:style w:type="paragraph" w:customStyle="1" w:styleId="1bodycopy10pt">
    <w:name w:val="1 body copy 10pt"/>
    <w:basedOn w:val="Normal"/>
    <w:link w:val="1bodycopy10ptChar"/>
    <w:qFormat/>
    <w:rsid w:val="00CE6093"/>
    <w:pPr>
      <w:spacing w:after="120" w:line="240" w:lineRule="auto"/>
    </w:pPr>
    <w:rPr>
      <w:rFonts w:ascii="Arial" w:eastAsia="MS Mincho" w:hAnsi="Arial" w:cs="Times New Roman"/>
      <w:sz w:val="20"/>
      <w:szCs w:val="24"/>
      <w:lang w:val="en-US"/>
    </w:rPr>
  </w:style>
  <w:style w:type="paragraph" w:customStyle="1" w:styleId="8DONTsbullet">
    <w:name w:val="8 DON'Ts bullet"/>
    <w:basedOn w:val="Normal"/>
    <w:rsid w:val="00CE6093"/>
    <w:pPr>
      <w:numPr>
        <w:numId w:val="35"/>
      </w:numPr>
      <w:suppressAutoHyphens/>
      <w:spacing w:after="120" w:line="240" w:lineRule="auto"/>
      <w:ind w:right="284"/>
    </w:pPr>
    <w:rPr>
      <w:rFonts w:ascii="Arial" w:eastAsia="MS Mincho" w:hAnsi="Arial" w:cs="Arial"/>
      <w:b/>
      <w:sz w:val="24"/>
      <w:szCs w:val="20"/>
      <w:lang w:val="en-US"/>
    </w:rPr>
  </w:style>
  <w:style w:type="paragraph" w:customStyle="1" w:styleId="4Bulletedcopyblue">
    <w:name w:val="4 Bulleted copy blue"/>
    <w:basedOn w:val="Normal"/>
    <w:qFormat/>
    <w:rsid w:val="00CE6093"/>
    <w:pPr>
      <w:numPr>
        <w:numId w:val="36"/>
      </w:numPr>
      <w:spacing w:after="120" w:line="240" w:lineRule="auto"/>
    </w:pPr>
    <w:rPr>
      <w:rFonts w:ascii="Arial" w:eastAsia="MS Mincho" w:hAnsi="Arial" w:cs="Arial"/>
      <w:sz w:val="20"/>
      <w:szCs w:val="20"/>
      <w:lang w:val="en-US"/>
    </w:rPr>
  </w:style>
  <w:style w:type="character" w:customStyle="1" w:styleId="1bodycopy10ptChar">
    <w:name w:val="1 body copy 10pt Char"/>
    <w:link w:val="1bodycopy10pt"/>
    <w:rsid w:val="00CE6093"/>
    <w:rPr>
      <w:rFonts w:ascii="Arial" w:eastAsia="MS Mincho" w:hAnsi="Arial" w:cs="Times New Roman"/>
      <w:sz w:val="20"/>
      <w:szCs w:val="24"/>
      <w:lang w:val="en-US"/>
    </w:rPr>
  </w:style>
  <w:style w:type="paragraph" w:customStyle="1" w:styleId="6Abstract">
    <w:name w:val="6 Abstract"/>
    <w:basedOn w:val="Heading1"/>
    <w:qFormat/>
    <w:rsid w:val="00CE6093"/>
    <w:pPr>
      <w:keepNext w:val="0"/>
      <w:numPr>
        <w:numId w:val="0"/>
      </w:numPr>
      <w:jc w:val="left"/>
    </w:pPr>
    <w:rPr>
      <w:rFonts w:ascii="Calibri Light" w:eastAsia="Calibri" w:hAnsi="Calibri Light" w:cs="Calibri Light"/>
      <w:color w:val="7030A0"/>
      <w:kern w:val="0"/>
      <w:sz w:val="28"/>
      <w:szCs w:val="36"/>
    </w:rPr>
  </w:style>
  <w:style w:type="paragraph" w:customStyle="1" w:styleId="1bodycopy11pt">
    <w:name w:val="1 body copy 11pt"/>
    <w:autoRedefine/>
    <w:rsid w:val="00CE6093"/>
    <w:pPr>
      <w:spacing w:after="120" w:line="240" w:lineRule="auto"/>
      <w:ind w:right="850"/>
    </w:pPr>
    <w:rPr>
      <w:rFonts w:ascii="Arial" w:eastAsia="MS Mincho" w:hAnsi="Arial" w:cs="Arial"/>
      <w:szCs w:val="24"/>
      <w:lang w:val="en-US"/>
    </w:rPr>
  </w:style>
  <w:style w:type="paragraph" w:customStyle="1" w:styleId="Subhead2">
    <w:name w:val="Subhead 2"/>
    <w:basedOn w:val="1bodycopy10pt"/>
    <w:next w:val="1bodycopy10pt"/>
    <w:link w:val="Subhead2Char"/>
    <w:qFormat/>
    <w:rsid w:val="00CE6093"/>
    <w:pPr>
      <w:spacing w:before="240"/>
    </w:pPr>
    <w:rPr>
      <w:b/>
      <w:color w:val="12263F"/>
      <w:sz w:val="24"/>
    </w:rPr>
  </w:style>
  <w:style w:type="character" w:customStyle="1" w:styleId="Subhead2Char">
    <w:name w:val="Subhead 2 Char"/>
    <w:link w:val="Subhead2"/>
    <w:rsid w:val="00CE6093"/>
    <w:rPr>
      <w:rFonts w:ascii="Arial" w:eastAsia="MS Mincho" w:hAnsi="Arial" w:cs="Times New Roman"/>
      <w:b/>
      <w:color w:val="12263F"/>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620047">
      <w:bodyDiv w:val="1"/>
      <w:marLeft w:val="0"/>
      <w:marRight w:val="0"/>
      <w:marTop w:val="0"/>
      <w:marBottom w:val="0"/>
      <w:divBdr>
        <w:top w:val="none" w:sz="0" w:space="0" w:color="auto"/>
        <w:left w:val="none" w:sz="0" w:space="0" w:color="auto"/>
        <w:bottom w:val="none" w:sz="0" w:space="0" w:color="auto"/>
        <w:right w:val="none" w:sz="0" w:space="0" w:color="auto"/>
      </w:divBdr>
    </w:div>
    <w:div w:id="433718121">
      <w:bodyDiv w:val="1"/>
      <w:marLeft w:val="0"/>
      <w:marRight w:val="0"/>
      <w:marTop w:val="0"/>
      <w:marBottom w:val="0"/>
      <w:divBdr>
        <w:top w:val="none" w:sz="0" w:space="0" w:color="auto"/>
        <w:left w:val="none" w:sz="0" w:space="0" w:color="auto"/>
        <w:bottom w:val="none" w:sz="0" w:space="0" w:color="auto"/>
        <w:right w:val="none" w:sz="0" w:space="0" w:color="auto"/>
      </w:divBdr>
    </w:div>
    <w:div w:id="1200896393">
      <w:bodyDiv w:val="1"/>
      <w:marLeft w:val="0"/>
      <w:marRight w:val="0"/>
      <w:marTop w:val="0"/>
      <w:marBottom w:val="0"/>
      <w:divBdr>
        <w:top w:val="none" w:sz="0" w:space="0" w:color="auto"/>
        <w:left w:val="none" w:sz="0" w:space="0" w:color="auto"/>
        <w:bottom w:val="none" w:sz="0" w:space="0" w:color="auto"/>
        <w:right w:val="none" w:sz="0" w:space="0" w:color="auto"/>
      </w:divBdr>
    </w:div>
    <w:div w:id="1635018737">
      <w:bodyDiv w:val="1"/>
      <w:marLeft w:val="0"/>
      <w:marRight w:val="0"/>
      <w:marTop w:val="0"/>
      <w:marBottom w:val="0"/>
      <w:divBdr>
        <w:top w:val="none" w:sz="0" w:space="0" w:color="auto"/>
        <w:left w:val="none" w:sz="0" w:space="0" w:color="auto"/>
        <w:bottom w:val="none" w:sz="0" w:space="0" w:color="auto"/>
        <w:right w:val="none" w:sz="0" w:space="0" w:color="auto"/>
      </w:divBdr>
    </w:div>
    <w:div w:id="1854146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jpeg"/><Relationship Id="rId18" Type="http://schemas.openxmlformats.org/officeDocument/2006/relationships/hyperlink" Target="http://www.legislation.gov.uk/ukpga/2006/40/part/7/chapter/2" TargetMode="External"/><Relationship Id="rId3" Type="http://schemas.openxmlformats.org/officeDocument/2006/relationships/customXml" Target="../customXml/item3.xml"/><Relationship Id="rId21" Type="http://schemas.openxmlformats.org/officeDocument/2006/relationships/hyperlink" Target="http://www.legislation.gov.uk/uksi/2014/3216/contents/made" TargetMode="Externa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hyperlink" Target="http://www.legislation.gov.uk/uksi/2012/1033/made" TargetMode="External"/><Relationship Id="rId2" Type="http://schemas.openxmlformats.org/officeDocument/2006/relationships/customXml" Target="../customXml/item2.xml"/><Relationship Id="rId16" Type="http://schemas.openxmlformats.org/officeDocument/2006/relationships/hyperlink" Target="http://www.legislation.gov.uk/ukpga/2011/21/contents/enacted" TargetMode="External"/><Relationship Id="rId20" Type="http://schemas.openxmlformats.org/officeDocument/2006/relationships/hyperlink" Target="http://www.legislation.gov.uk/uksi/2007/1870/contents/mad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hyperlink" Target="http://www.legislation.gov.uk/ukpga/2002/32/section/52"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www.legislation.gov.uk/ukpga/1996/56/section/57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publications/school-exclusion" TargetMode="External"/><Relationship Id="rId22" Type="http://schemas.openxmlformats.org/officeDocument/2006/relationships/fontTable" Target="fontTable.xml"/></Relationships>
</file>

<file path=word/_rels/numbering.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129a512f-d6ab-4bc3-9f20-0190a5364930"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69312BC2C4E484C8AF6F7767C0E7058" ma:contentTypeVersion="14" ma:contentTypeDescription="Create a new document." ma:contentTypeScope="" ma:versionID="5ed3e247a1c820d23be160ccd9b4ff75">
  <xsd:schema xmlns:xsd="http://www.w3.org/2001/XMLSchema" xmlns:xs="http://www.w3.org/2001/XMLSchema" xmlns:p="http://schemas.microsoft.com/office/2006/metadata/properties" xmlns:ns3="129a512f-d6ab-4bc3-9f20-0190a5364930" xmlns:ns4="314a9e65-0960-4c6d-8e0a-ef3f1d6da8bb" targetNamespace="http://schemas.microsoft.com/office/2006/metadata/properties" ma:root="true" ma:fieldsID="35a18b1e7c9f68b3c5154146e2b1aeb5" ns3:_="" ns4:_="">
    <xsd:import namespace="129a512f-d6ab-4bc3-9f20-0190a5364930"/>
    <xsd:import namespace="314a9e65-0960-4c6d-8e0a-ef3f1d6da8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9a512f-d6ab-4bc3-9f20-0190a53649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_activity" ma:index="21"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14a9e65-0960-4c6d-8e0a-ef3f1d6da8bb"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6B40F-8567-4284-9547-DF9544B05C58}">
  <ds:schemaRefs>
    <ds:schemaRef ds:uri="http://schemas.microsoft.com/sharepoint/v3/contenttype/forms"/>
  </ds:schemaRefs>
</ds:datastoreItem>
</file>

<file path=customXml/itemProps2.xml><?xml version="1.0" encoding="utf-8"?>
<ds:datastoreItem xmlns:ds="http://schemas.openxmlformats.org/officeDocument/2006/customXml" ds:itemID="{1557C169-2E77-454F-B709-F9A0B9DC59BB}">
  <ds:schemaRefs>
    <ds:schemaRef ds:uri="http://schemas.microsoft.com/office/infopath/2007/PartnerControls"/>
    <ds:schemaRef ds:uri="http://purl.org/dc/terms/"/>
    <ds:schemaRef ds:uri="http://purl.org/dc/elements/1.1/"/>
    <ds:schemaRef ds:uri="http://schemas.microsoft.com/office/2006/documentManagement/types"/>
    <ds:schemaRef ds:uri="http://schemas.openxmlformats.org/package/2006/metadata/core-properties"/>
    <ds:schemaRef ds:uri="314a9e65-0960-4c6d-8e0a-ef3f1d6da8bb"/>
    <ds:schemaRef ds:uri="http://schemas.microsoft.com/office/2006/metadata/properties"/>
    <ds:schemaRef ds:uri="129a512f-d6ab-4bc3-9f20-0190a5364930"/>
    <ds:schemaRef ds:uri="http://www.w3.org/XML/1998/namespace"/>
    <ds:schemaRef ds:uri="http://purl.org/dc/dcmitype/"/>
  </ds:schemaRefs>
</ds:datastoreItem>
</file>

<file path=customXml/itemProps3.xml><?xml version="1.0" encoding="utf-8"?>
<ds:datastoreItem xmlns:ds="http://schemas.openxmlformats.org/officeDocument/2006/customXml" ds:itemID="{044B6DB9-C166-4BC3-992F-F9688F5D48F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9a512f-d6ab-4bc3-9f20-0190a5364930"/>
    <ds:schemaRef ds:uri="314a9e65-0960-4c6d-8e0a-ef3f1d6da8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EB8D2FC-E3B3-4232-85AC-350CD4969D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2646</Words>
  <Characters>15084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Donnelly</dc:creator>
  <cp:keywords/>
  <dc:description/>
  <cp:lastModifiedBy>Sharon Black</cp:lastModifiedBy>
  <cp:revision>2</cp:revision>
  <cp:lastPrinted>2017-11-29T05:25:00Z</cp:lastPrinted>
  <dcterms:created xsi:type="dcterms:W3CDTF">2023-05-09T15:28:00Z</dcterms:created>
  <dcterms:modified xsi:type="dcterms:W3CDTF">2023-05-09T15:28:00Z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0x010100569312BC2C4E484C8AF6F7767C0E7058</vt:lpwstr>
  </property>
</Properties>
</file>